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453207E" w14:textId="10FBCC4A" w:rsidR="0005782C" w:rsidRPr="007B6E60" w:rsidRDefault="00351AD7" w:rsidP="007B6E60">
      <w:pPr>
        <w:pStyle w:val="Heading1"/>
        <w:jc w:val="center"/>
        <w:rPr>
          <w:rFonts w:ascii="Arial" w:eastAsia="Arial" w:hAnsi="Arial" w:cs="Arial"/>
          <w:sz w:val="36"/>
          <w:szCs w:val="36"/>
        </w:rPr>
      </w:pPr>
      <w:bookmarkStart w:id="0" w:name="OLE_LINK10"/>
      <w:bookmarkStart w:id="1" w:name="OLE_LINK4"/>
      <w:bookmarkStart w:id="2" w:name="OLE_LINK5"/>
      <w:bookmarkStart w:id="3" w:name="OLE_LINK6"/>
      <w:bookmarkStart w:id="4" w:name="OLE_LINK7"/>
      <w:bookmarkStart w:id="5" w:name="OLE_LINK8"/>
      <w:bookmarkStart w:id="6" w:name="OLE_LINK9"/>
      <w:r w:rsidRPr="00351AD7">
        <w:rPr>
          <w:rFonts w:ascii="Arial" w:hAnsi="Arial" w:cs="Arial"/>
          <w:sz w:val="36"/>
          <w:szCs w:val="36"/>
        </w:rPr>
        <w:t>ROE Visual to Showcase Leading LED Solutions at LDI 2024</w:t>
      </w:r>
    </w:p>
    <w:bookmarkEnd w:id="0"/>
    <w:bookmarkEnd w:id="1"/>
    <w:bookmarkEnd w:id="2"/>
    <w:bookmarkEnd w:id="3"/>
    <w:bookmarkEnd w:id="4"/>
    <w:bookmarkEnd w:id="5"/>
    <w:bookmarkEnd w:id="6"/>
    <w:p w14:paraId="5503A56F" w14:textId="75989EE4" w:rsidR="004473A7" w:rsidRPr="0097160A" w:rsidRDefault="004473A7" w:rsidP="004473A7">
      <w:pPr>
        <w:rPr>
          <w:rFonts w:ascii="Arial" w:hAnsi="Arial" w:cs="Arial"/>
          <w:kern w:val="0"/>
          <w:sz w:val="24"/>
          <w:szCs w:val="24"/>
        </w:rPr>
      </w:pPr>
      <w:r>
        <w:rPr>
          <w:rFonts w:ascii="Arial" w:hAnsi="Arial" w:cs="Arial"/>
          <w:b/>
          <w:bCs/>
          <w:kern w:val="0"/>
          <w:sz w:val="24"/>
          <w:szCs w:val="24"/>
        </w:rPr>
        <w:t xml:space="preserve">Chatsworth, </w:t>
      </w:r>
      <w:r w:rsidR="00A46A7B">
        <w:rPr>
          <w:rFonts w:ascii="Arial" w:hAnsi="Arial" w:cs="Arial"/>
          <w:b/>
          <w:bCs/>
          <w:kern w:val="0"/>
          <w:sz w:val="24"/>
          <w:szCs w:val="24"/>
        </w:rPr>
        <w:t>USA</w:t>
      </w:r>
      <w:r w:rsidRPr="007B6E60">
        <w:rPr>
          <w:rFonts w:ascii="Arial" w:hAnsi="Arial" w:cs="Arial"/>
          <w:b/>
          <w:bCs/>
          <w:kern w:val="0"/>
          <w:sz w:val="24"/>
          <w:szCs w:val="24"/>
        </w:rPr>
        <w:t xml:space="preserve"> (</w:t>
      </w:r>
      <w:r>
        <w:rPr>
          <w:rFonts w:ascii="Arial" w:hAnsi="Arial" w:cs="Arial"/>
          <w:b/>
          <w:bCs/>
          <w:kern w:val="0"/>
          <w:sz w:val="24"/>
          <w:szCs w:val="24"/>
        </w:rPr>
        <w:t>November 2024</w:t>
      </w:r>
      <w:r w:rsidRPr="007B6E60">
        <w:rPr>
          <w:rFonts w:ascii="Arial" w:hAnsi="Arial" w:cs="Arial"/>
          <w:b/>
          <w:bCs/>
          <w:kern w:val="0"/>
          <w:sz w:val="24"/>
          <w:szCs w:val="24"/>
        </w:rPr>
        <w:t>)</w:t>
      </w:r>
      <w:r w:rsidRPr="007B6E60">
        <w:rPr>
          <w:rFonts w:ascii="Arial" w:hAnsi="Arial" w:cs="Arial"/>
          <w:kern w:val="0"/>
          <w:sz w:val="24"/>
          <w:szCs w:val="24"/>
        </w:rPr>
        <w:t xml:space="preserve"> – </w:t>
      </w:r>
      <w:r w:rsidRPr="0097160A">
        <w:rPr>
          <w:rFonts w:ascii="Arial" w:hAnsi="Arial" w:cs="Arial"/>
          <w:kern w:val="0"/>
          <w:sz w:val="24"/>
          <w:szCs w:val="24"/>
        </w:rPr>
        <w:t xml:space="preserve">ROE Visual will unveil its latest advancements in LED technology at the </w:t>
      </w:r>
      <w:r w:rsidRPr="0097160A">
        <w:rPr>
          <w:rFonts w:ascii="Arial" w:hAnsi="Arial" w:cs="Arial"/>
          <w:b/>
          <w:bCs/>
          <w:kern w:val="0"/>
          <w:sz w:val="24"/>
          <w:szCs w:val="24"/>
        </w:rPr>
        <w:t>Live Design International (LDI)</w:t>
      </w:r>
      <w:r w:rsidRPr="0097160A">
        <w:rPr>
          <w:rFonts w:ascii="Arial" w:hAnsi="Arial" w:cs="Arial"/>
          <w:kern w:val="0"/>
          <w:sz w:val="24"/>
          <w:szCs w:val="24"/>
        </w:rPr>
        <w:t xml:space="preserve"> show, December 8-10, 2024, in Las Vegas. Located at </w:t>
      </w:r>
      <w:r w:rsidRPr="0097160A">
        <w:rPr>
          <w:rFonts w:ascii="Arial" w:hAnsi="Arial" w:cs="Arial"/>
          <w:b/>
          <w:bCs/>
          <w:kern w:val="0"/>
          <w:sz w:val="24"/>
          <w:szCs w:val="24"/>
        </w:rPr>
        <w:t>Booth #2333</w:t>
      </w:r>
      <w:r w:rsidRPr="0097160A">
        <w:rPr>
          <w:rFonts w:ascii="Arial" w:hAnsi="Arial" w:cs="Arial"/>
          <w:kern w:val="0"/>
          <w:sz w:val="24"/>
          <w:szCs w:val="24"/>
        </w:rPr>
        <w:t xml:space="preserve">, the exhibit will feature an impressive lineup, including the versatile </w:t>
      </w:r>
      <w:r w:rsidRPr="002301D8">
        <w:rPr>
          <w:rFonts w:ascii="Arial" w:hAnsi="Arial" w:cs="Arial"/>
          <w:kern w:val="0"/>
          <w:sz w:val="24"/>
          <w:szCs w:val="24"/>
        </w:rPr>
        <w:t>Topaz series,</w:t>
      </w:r>
      <w:r w:rsidRPr="0097160A">
        <w:rPr>
          <w:rFonts w:ascii="Arial" w:hAnsi="Arial" w:cs="Arial"/>
          <w:kern w:val="0"/>
          <w:sz w:val="24"/>
          <w:szCs w:val="24"/>
        </w:rPr>
        <w:t xml:space="preserve"> durable </w:t>
      </w:r>
      <w:r w:rsidRPr="002301D8">
        <w:rPr>
          <w:rFonts w:ascii="Arial" w:hAnsi="Arial" w:cs="Arial"/>
          <w:kern w:val="0"/>
          <w:sz w:val="24"/>
          <w:szCs w:val="24"/>
        </w:rPr>
        <w:t>Vanish ST outdoor</w:t>
      </w:r>
      <w:r w:rsidRPr="0097160A">
        <w:rPr>
          <w:rFonts w:ascii="Arial" w:hAnsi="Arial" w:cs="Arial"/>
          <w:kern w:val="0"/>
          <w:sz w:val="24"/>
          <w:szCs w:val="24"/>
        </w:rPr>
        <w:t xml:space="preserve"> panels, and </w:t>
      </w:r>
      <w:r>
        <w:rPr>
          <w:rFonts w:ascii="Arial" w:hAnsi="Arial" w:cs="Arial"/>
          <w:kern w:val="0"/>
          <w:sz w:val="24"/>
          <w:szCs w:val="24"/>
        </w:rPr>
        <w:t xml:space="preserve">other favorites from </w:t>
      </w:r>
      <w:r w:rsidRPr="0097160A">
        <w:rPr>
          <w:rFonts w:ascii="Arial" w:hAnsi="Arial" w:cs="Arial"/>
          <w:kern w:val="0"/>
          <w:sz w:val="24"/>
          <w:szCs w:val="24"/>
        </w:rPr>
        <w:t>its acclaimed product range.</w:t>
      </w:r>
    </w:p>
    <w:p w14:paraId="07EE7DE0" w14:textId="77777777" w:rsidR="004473A7" w:rsidRPr="00FF0565" w:rsidRDefault="004473A7" w:rsidP="004473A7">
      <w:pPr>
        <w:rPr>
          <w:rFonts w:ascii="Arial" w:hAnsi="Arial" w:cs="Arial"/>
          <w:kern w:val="0"/>
          <w:sz w:val="24"/>
          <w:szCs w:val="24"/>
        </w:rPr>
      </w:pPr>
    </w:p>
    <w:p w14:paraId="635FB917" w14:textId="77777777" w:rsidR="004473A7" w:rsidRPr="0097160A" w:rsidRDefault="004473A7" w:rsidP="004473A7">
      <w:pPr>
        <w:rPr>
          <w:rFonts w:ascii="Arial" w:hAnsi="Arial" w:cs="Arial"/>
          <w:kern w:val="0"/>
          <w:sz w:val="24"/>
          <w:szCs w:val="24"/>
        </w:rPr>
      </w:pPr>
      <w:r w:rsidRPr="0097160A">
        <w:rPr>
          <w:rFonts w:ascii="Arial" w:hAnsi="Arial" w:cs="Arial"/>
          <w:kern w:val="0"/>
          <w:sz w:val="24"/>
          <w:szCs w:val="24"/>
        </w:rPr>
        <w:t xml:space="preserve">The </w:t>
      </w:r>
      <w:r w:rsidRPr="0097160A">
        <w:rPr>
          <w:rFonts w:ascii="Arial" w:hAnsi="Arial" w:cs="Arial"/>
          <w:b/>
          <w:bCs/>
          <w:kern w:val="0"/>
          <w:sz w:val="24"/>
          <w:szCs w:val="24"/>
        </w:rPr>
        <w:t>Topaz series</w:t>
      </w:r>
      <w:r w:rsidRPr="0097160A">
        <w:rPr>
          <w:rFonts w:ascii="Arial" w:hAnsi="Arial" w:cs="Arial"/>
          <w:kern w:val="0"/>
          <w:sz w:val="24"/>
          <w:szCs w:val="24"/>
        </w:rPr>
        <w:t xml:space="preserve">, available in flat, curve, and cube formats, offers unmatched </w:t>
      </w:r>
      <w:r>
        <w:rPr>
          <w:rFonts w:ascii="Arial" w:hAnsi="Arial" w:cs="Arial"/>
          <w:kern w:val="0"/>
          <w:sz w:val="24"/>
          <w:szCs w:val="24"/>
        </w:rPr>
        <w:t>versatility</w:t>
      </w:r>
      <w:r w:rsidRPr="0097160A">
        <w:rPr>
          <w:rFonts w:ascii="Arial" w:hAnsi="Arial" w:cs="Arial"/>
          <w:kern w:val="0"/>
          <w:sz w:val="24"/>
          <w:szCs w:val="24"/>
        </w:rPr>
        <w:t xml:space="preserve"> for event organizers and AV rental companies. From immersive stage designs to crystal-clear indoor displays, Topaz sets a new standard for </w:t>
      </w:r>
      <w:r>
        <w:rPr>
          <w:rFonts w:ascii="Arial" w:hAnsi="Arial" w:cs="Arial"/>
          <w:kern w:val="0"/>
          <w:sz w:val="24"/>
          <w:szCs w:val="24"/>
        </w:rPr>
        <w:t>stunning</w:t>
      </w:r>
      <w:r w:rsidRPr="0097160A">
        <w:rPr>
          <w:rFonts w:ascii="Arial" w:hAnsi="Arial" w:cs="Arial"/>
          <w:kern w:val="0"/>
          <w:sz w:val="24"/>
          <w:szCs w:val="24"/>
        </w:rPr>
        <w:t xml:space="preserve"> visuals.</w:t>
      </w:r>
    </w:p>
    <w:p w14:paraId="6A4C8277" w14:textId="77777777" w:rsidR="004473A7" w:rsidRPr="0097160A" w:rsidRDefault="004473A7" w:rsidP="004473A7">
      <w:pPr>
        <w:rPr>
          <w:rFonts w:ascii="Arial" w:hAnsi="Arial" w:cs="Arial"/>
          <w:kern w:val="0"/>
          <w:sz w:val="24"/>
          <w:szCs w:val="24"/>
        </w:rPr>
      </w:pPr>
    </w:p>
    <w:p w14:paraId="14360AA4" w14:textId="77777777" w:rsidR="004473A7" w:rsidRPr="002301D8" w:rsidRDefault="004473A7" w:rsidP="004473A7">
      <w:pPr>
        <w:rPr>
          <w:rFonts w:ascii="Arial" w:hAnsi="Arial" w:cs="Arial"/>
          <w:kern w:val="0"/>
          <w:sz w:val="24"/>
          <w:szCs w:val="24"/>
        </w:rPr>
      </w:pPr>
      <w:r w:rsidRPr="002301D8">
        <w:rPr>
          <w:rFonts w:ascii="Arial" w:hAnsi="Arial" w:cs="Arial"/>
          <w:kern w:val="0"/>
          <w:sz w:val="24"/>
          <w:szCs w:val="24"/>
        </w:rPr>
        <w:t xml:space="preserve">For outdoor applications, the </w:t>
      </w:r>
      <w:r w:rsidRPr="002301D8">
        <w:rPr>
          <w:rFonts w:ascii="Arial" w:hAnsi="Arial" w:cs="Arial"/>
          <w:b/>
          <w:bCs/>
          <w:kern w:val="0"/>
          <w:sz w:val="24"/>
          <w:szCs w:val="24"/>
        </w:rPr>
        <w:t>Vanish ST (VST) series</w:t>
      </w:r>
      <w:r w:rsidRPr="002301D8">
        <w:rPr>
          <w:rFonts w:ascii="Arial" w:hAnsi="Arial" w:cs="Arial"/>
          <w:kern w:val="0"/>
          <w:sz w:val="24"/>
          <w:szCs w:val="24"/>
        </w:rPr>
        <w:t xml:space="preserve"> combines exceptional clarity with weather-resistant durability. Its lightweight design </w:t>
      </w:r>
      <w:r>
        <w:rPr>
          <w:rFonts w:ascii="Arial" w:hAnsi="Arial" w:cs="Arial"/>
          <w:kern w:val="0"/>
          <w:sz w:val="24"/>
          <w:szCs w:val="24"/>
        </w:rPr>
        <w:t>and</w:t>
      </w:r>
      <w:r w:rsidRPr="002301D8">
        <w:rPr>
          <w:rFonts w:ascii="Arial" w:hAnsi="Arial" w:cs="Arial"/>
          <w:b/>
          <w:bCs/>
          <w:kern w:val="0"/>
          <w:sz w:val="24"/>
          <w:szCs w:val="24"/>
        </w:rPr>
        <w:t xml:space="preserve"> compatibility with other Vanish products</w:t>
      </w:r>
      <w:r w:rsidRPr="002301D8">
        <w:rPr>
          <w:rFonts w:ascii="Arial" w:hAnsi="Arial" w:cs="Arial"/>
          <w:kern w:val="0"/>
          <w:sz w:val="24"/>
          <w:szCs w:val="24"/>
        </w:rPr>
        <w:t xml:space="preserve"> make it a versatile and reliable choice for large-scale outdoor events. Delivering stunning visuals in any environment, the VST series ensures robust performance without compromising on image quality.</w:t>
      </w:r>
    </w:p>
    <w:p w14:paraId="7842EF45" w14:textId="77777777" w:rsidR="004473A7" w:rsidRDefault="004473A7" w:rsidP="004473A7">
      <w:pPr>
        <w:rPr>
          <w:rFonts w:ascii="Arial" w:hAnsi="Arial" w:cs="Arial"/>
          <w:kern w:val="0"/>
          <w:sz w:val="24"/>
          <w:szCs w:val="24"/>
        </w:rPr>
      </w:pPr>
    </w:p>
    <w:p w14:paraId="3AE22506" w14:textId="77777777" w:rsidR="004473A7" w:rsidRPr="002301D8" w:rsidRDefault="004473A7" w:rsidP="004473A7">
      <w:pPr>
        <w:rPr>
          <w:rFonts w:ascii="Arial" w:hAnsi="Arial" w:cs="Arial"/>
          <w:kern w:val="0"/>
          <w:sz w:val="24"/>
          <w:szCs w:val="24"/>
        </w:rPr>
      </w:pPr>
      <w:r w:rsidRPr="002301D8">
        <w:rPr>
          <w:rFonts w:ascii="Arial" w:hAnsi="Arial" w:cs="Arial"/>
          <w:kern w:val="0"/>
          <w:sz w:val="24"/>
          <w:szCs w:val="24"/>
        </w:rPr>
        <w:t xml:space="preserve">A must-see centerpiece of ROE Visual’s exhibit is the artistic </w:t>
      </w:r>
      <w:r w:rsidRPr="002301D8">
        <w:rPr>
          <w:rFonts w:ascii="Arial" w:hAnsi="Arial" w:cs="Arial"/>
          <w:b/>
          <w:bCs/>
          <w:kern w:val="0"/>
          <w:sz w:val="24"/>
          <w:szCs w:val="24"/>
        </w:rPr>
        <w:t>LED Halo Pillar</w:t>
      </w:r>
      <w:r w:rsidRPr="002301D8">
        <w:rPr>
          <w:rFonts w:ascii="Arial" w:hAnsi="Arial" w:cs="Arial"/>
          <w:kern w:val="0"/>
          <w:sz w:val="24"/>
          <w:szCs w:val="24"/>
        </w:rPr>
        <w:t xml:space="preserve">, nicknamed the “Jellyfish.” The “Jellyfish” introduces the Topaz Cube to LDI attendees for the first time, inspiring </w:t>
      </w:r>
      <w:r>
        <w:rPr>
          <w:rFonts w:ascii="Arial" w:hAnsi="Arial" w:cs="Arial"/>
          <w:kern w:val="0"/>
          <w:sz w:val="24"/>
          <w:szCs w:val="24"/>
        </w:rPr>
        <w:t>imaginative</w:t>
      </w:r>
      <w:r w:rsidRPr="002301D8">
        <w:rPr>
          <w:rFonts w:ascii="Arial" w:hAnsi="Arial" w:cs="Arial"/>
          <w:kern w:val="0"/>
          <w:sz w:val="24"/>
          <w:szCs w:val="24"/>
        </w:rPr>
        <w:t xml:space="preserve"> possibilities in LED design.</w:t>
      </w:r>
      <w:r>
        <w:rPr>
          <w:rFonts w:ascii="Arial" w:hAnsi="Arial" w:cs="Arial"/>
          <w:kern w:val="0"/>
          <w:sz w:val="24"/>
          <w:szCs w:val="24"/>
        </w:rPr>
        <w:t xml:space="preserve"> </w:t>
      </w:r>
      <w:r w:rsidRPr="002301D8">
        <w:rPr>
          <w:rFonts w:ascii="Arial" w:hAnsi="Arial" w:cs="Arial"/>
          <w:kern w:val="0"/>
          <w:sz w:val="24"/>
          <w:szCs w:val="24"/>
        </w:rPr>
        <w:t>Th</w:t>
      </w:r>
      <w:r>
        <w:rPr>
          <w:rFonts w:ascii="Arial" w:hAnsi="Arial" w:cs="Arial"/>
          <w:kern w:val="0"/>
          <w:sz w:val="24"/>
          <w:szCs w:val="24"/>
        </w:rPr>
        <w:t>e</w:t>
      </w:r>
      <w:r w:rsidRPr="002301D8">
        <w:rPr>
          <w:rFonts w:ascii="Arial" w:hAnsi="Arial" w:cs="Arial"/>
          <w:kern w:val="0"/>
          <w:sz w:val="24"/>
          <w:szCs w:val="24"/>
        </w:rPr>
        <w:t xml:space="preserve"> </w:t>
      </w:r>
      <w:r>
        <w:rPr>
          <w:rFonts w:ascii="Arial" w:hAnsi="Arial" w:cs="Arial"/>
          <w:kern w:val="0"/>
          <w:sz w:val="24"/>
          <w:szCs w:val="24"/>
        </w:rPr>
        <w:t>elegant</w:t>
      </w:r>
      <w:r w:rsidRPr="002301D8">
        <w:rPr>
          <w:rFonts w:ascii="Arial" w:hAnsi="Arial" w:cs="Arial"/>
          <w:kern w:val="0"/>
          <w:sz w:val="24"/>
          <w:szCs w:val="24"/>
        </w:rPr>
        <w:t xml:space="preserve"> installation features two radiant rows of </w:t>
      </w:r>
      <w:r w:rsidRPr="002301D8">
        <w:rPr>
          <w:rFonts w:ascii="Arial" w:hAnsi="Arial" w:cs="Arial"/>
          <w:b/>
          <w:bCs/>
          <w:kern w:val="0"/>
          <w:sz w:val="24"/>
          <w:szCs w:val="24"/>
        </w:rPr>
        <w:t>Topaz Curve (TP-C)</w:t>
      </w:r>
      <w:r w:rsidRPr="002301D8">
        <w:rPr>
          <w:rFonts w:ascii="Arial" w:hAnsi="Arial" w:cs="Arial"/>
          <w:kern w:val="0"/>
          <w:sz w:val="24"/>
          <w:szCs w:val="24"/>
        </w:rPr>
        <w:t xml:space="preserve"> </w:t>
      </w:r>
      <w:r>
        <w:rPr>
          <w:rFonts w:ascii="Arial" w:hAnsi="Arial" w:cs="Arial"/>
          <w:kern w:val="0"/>
          <w:sz w:val="24"/>
          <w:szCs w:val="24"/>
        </w:rPr>
        <w:t>panels</w:t>
      </w:r>
      <w:r w:rsidRPr="002301D8">
        <w:rPr>
          <w:rFonts w:ascii="Arial" w:hAnsi="Arial" w:cs="Arial"/>
          <w:kern w:val="0"/>
          <w:sz w:val="24"/>
          <w:szCs w:val="24"/>
        </w:rPr>
        <w:t xml:space="preserve"> forming a luminous halo, while vertical columns of </w:t>
      </w:r>
      <w:r w:rsidRPr="002301D8">
        <w:rPr>
          <w:rFonts w:ascii="Arial" w:hAnsi="Arial" w:cs="Arial"/>
          <w:b/>
          <w:bCs/>
          <w:kern w:val="0"/>
          <w:sz w:val="24"/>
          <w:szCs w:val="24"/>
        </w:rPr>
        <w:t>Topaz Cube (TP-B)</w:t>
      </w:r>
      <w:r w:rsidRPr="002301D8">
        <w:rPr>
          <w:rFonts w:ascii="Arial" w:hAnsi="Arial" w:cs="Arial"/>
          <w:kern w:val="0"/>
          <w:sz w:val="24"/>
          <w:szCs w:val="24"/>
        </w:rPr>
        <w:t xml:space="preserve"> panels mimic tentacles. The display incorporates 72 curve and 161 cube units, showcasing the creative versatility of the Topaz series. </w:t>
      </w:r>
    </w:p>
    <w:p w14:paraId="10B333DF" w14:textId="77777777" w:rsidR="004473A7" w:rsidRDefault="004473A7" w:rsidP="004473A7">
      <w:pPr>
        <w:rPr>
          <w:rFonts w:ascii="Arial" w:hAnsi="Arial" w:cs="Arial"/>
          <w:kern w:val="0"/>
          <w:sz w:val="24"/>
          <w:szCs w:val="24"/>
        </w:rPr>
      </w:pPr>
    </w:p>
    <w:p w14:paraId="45D99993" w14:textId="77777777" w:rsidR="004473A7" w:rsidRPr="002301D8" w:rsidRDefault="004473A7" w:rsidP="004473A7">
      <w:pPr>
        <w:rPr>
          <w:rFonts w:ascii="Arial" w:hAnsi="Arial" w:cs="Arial"/>
          <w:kern w:val="0"/>
          <w:sz w:val="24"/>
          <w:szCs w:val="24"/>
        </w:rPr>
      </w:pPr>
      <w:r w:rsidRPr="0030618A">
        <w:rPr>
          <w:rFonts w:ascii="Arial" w:hAnsi="Arial" w:cs="Arial"/>
          <w:kern w:val="0"/>
          <w:sz w:val="24"/>
          <w:szCs w:val="24"/>
        </w:rPr>
        <w:t xml:space="preserve">The ROE Visual booth will showcase a striking main stage display, featuring additional Topaz panels in </w:t>
      </w:r>
      <w:r>
        <w:rPr>
          <w:rFonts w:ascii="Arial" w:hAnsi="Arial" w:cs="Arial"/>
          <w:kern w:val="0"/>
          <w:sz w:val="24"/>
          <w:szCs w:val="24"/>
        </w:rPr>
        <w:t>a bold configuration</w:t>
      </w:r>
      <w:r w:rsidRPr="0030618A">
        <w:rPr>
          <w:rFonts w:ascii="Arial" w:hAnsi="Arial" w:cs="Arial"/>
          <w:kern w:val="0"/>
          <w:sz w:val="24"/>
          <w:szCs w:val="24"/>
        </w:rPr>
        <w:t>, enhanced by a Black Marble (BM2) LED floor that perfectly complements the elaborate setup.</w:t>
      </w:r>
      <w:r>
        <w:rPr>
          <w:rFonts w:ascii="Arial" w:hAnsi="Arial" w:cs="Arial"/>
          <w:kern w:val="0"/>
          <w:sz w:val="24"/>
          <w:szCs w:val="24"/>
        </w:rPr>
        <w:t xml:space="preserve"> </w:t>
      </w:r>
      <w:r w:rsidRPr="002301D8">
        <w:rPr>
          <w:rFonts w:ascii="Arial" w:hAnsi="Arial" w:cs="Arial"/>
          <w:kern w:val="0"/>
          <w:sz w:val="24"/>
          <w:szCs w:val="24"/>
        </w:rPr>
        <w:t xml:space="preserve">Anchoring the back of the display is the durable </w:t>
      </w:r>
      <w:r w:rsidRPr="002301D8">
        <w:rPr>
          <w:rFonts w:ascii="Arial" w:hAnsi="Arial" w:cs="Arial"/>
          <w:b/>
          <w:bCs/>
          <w:kern w:val="0"/>
          <w:sz w:val="24"/>
          <w:szCs w:val="24"/>
        </w:rPr>
        <w:t>Carbon 5 MKII</w:t>
      </w:r>
      <w:r w:rsidRPr="002301D8">
        <w:rPr>
          <w:rFonts w:ascii="Arial" w:hAnsi="Arial" w:cs="Arial"/>
          <w:kern w:val="0"/>
          <w:sz w:val="24"/>
          <w:szCs w:val="24"/>
        </w:rPr>
        <w:t xml:space="preserve">, while immersive hanging sidewall installations highlight </w:t>
      </w:r>
      <w:r w:rsidRPr="002301D8">
        <w:rPr>
          <w:rFonts w:ascii="Arial" w:hAnsi="Arial" w:cs="Arial"/>
          <w:b/>
          <w:bCs/>
          <w:kern w:val="0"/>
          <w:sz w:val="24"/>
          <w:szCs w:val="24"/>
        </w:rPr>
        <w:t>V</w:t>
      </w:r>
      <w:r>
        <w:rPr>
          <w:rFonts w:ascii="Arial" w:hAnsi="Arial" w:cs="Arial"/>
          <w:b/>
          <w:bCs/>
          <w:kern w:val="0"/>
          <w:sz w:val="24"/>
          <w:szCs w:val="24"/>
        </w:rPr>
        <w:t>S</w:t>
      </w:r>
      <w:r w:rsidRPr="002301D8">
        <w:rPr>
          <w:rFonts w:ascii="Arial" w:hAnsi="Arial" w:cs="Arial"/>
          <w:b/>
          <w:bCs/>
          <w:kern w:val="0"/>
          <w:sz w:val="24"/>
          <w:szCs w:val="24"/>
        </w:rPr>
        <w:t>T, V</w:t>
      </w:r>
      <w:r>
        <w:rPr>
          <w:rFonts w:ascii="Arial" w:hAnsi="Arial" w:cs="Arial"/>
          <w:b/>
          <w:bCs/>
          <w:kern w:val="0"/>
          <w:sz w:val="24"/>
          <w:szCs w:val="24"/>
        </w:rPr>
        <w:t>8</w:t>
      </w:r>
      <w:r w:rsidRPr="002301D8">
        <w:rPr>
          <w:rFonts w:ascii="Arial" w:hAnsi="Arial" w:cs="Arial"/>
          <w:b/>
          <w:bCs/>
          <w:kern w:val="0"/>
          <w:sz w:val="24"/>
          <w:szCs w:val="24"/>
        </w:rPr>
        <w:t>T, and Graphite panels</w:t>
      </w:r>
      <w:r w:rsidRPr="002301D8">
        <w:rPr>
          <w:rFonts w:ascii="Arial" w:hAnsi="Arial" w:cs="Arial"/>
          <w:kern w:val="0"/>
          <w:sz w:val="24"/>
          <w:szCs w:val="24"/>
        </w:rPr>
        <w:t xml:space="preserve">. These </w:t>
      </w:r>
      <w:r>
        <w:rPr>
          <w:rFonts w:ascii="Arial" w:hAnsi="Arial" w:cs="Arial"/>
          <w:b/>
          <w:bCs/>
          <w:kern w:val="0"/>
          <w:sz w:val="24"/>
          <w:szCs w:val="24"/>
        </w:rPr>
        <w:t>touring</w:t>
      </w:r>
      <w:r w:rsidRPr="002301D8">
        <w:rPr>
          <w:rFonts w:ascii="Arial" w:hAnsi="Arial" w:cs="Arial"/>
          <w:b/>
          <w:bCs/>
          <w:kern w:val="0"/>
          <w:sz w:val="24"/>
          <w:szCs w:val="24"/>
        </w:rPr>
        <w:t xml:space="preserve"> favorites</w:t>
      </w:r>
      <w:r w:rsidRPr="002301D8">
        <w:rPr>
          <w:rFonts w:ascii="Arial" w:hAnsi="Arial" w:cs="Arial"/>
          <w:kern w:val="0"/>
          <w:sz w:val="24"/>
          <w:szCs w:val="24"/>
        </w:rPr>
        <w:t>, renowned for their performance on the world’s most demanding stages, demonstrate ROE Visual’s commitment to excellence.</w:t>
      </w:r>
    </w:p>
    <w:p w14:paraId="47E572A5" w14:textId="77777777" w:rsidR="004473A7" w:rsidRDefault="004473A7" w:rsidP="004473A7">
      <w:pPr>
        <w:rPr>
          <w:rFonts w:ascii="Arial" w:hAnsi="Arial" w:cs="Arial"/>
          <w:kern w:val="0"/>
          <w:sz w:val="24"/>
          <w:szCs w:val="24"/>
        </w:rPr>
      </w:pPr>
    </w:p>
    <w:p w14:paraId="486C0067" w14:textId="77777777" w:rsidR="004473A7" w:rsidRDefault="004473A7" w:rsidP="004473A7">
      <w:pPr>
        <w:rPr>
          <w:rFonts w:ascii="Arial" w:hAnsi="Arial" w:cs="Arial"/>
          <w:kern w:val="0"/>
          <w:sz w:val="24"/>
          <w:szCs w:val="24"/>
        </w:rPr>
      </w:pPr>
      <w:r w:rsidRPr="00752216">
        <w:rPr>
          <w:rFonts w:ascii="Arial" w:hAnsi="Arial" w:cs="Arial"/>
          <w:kern w:val="0"/>
          <w:sz w:val="24"/>
          <w:szCs w:val="24"/>
        </w:rPr>
        <w:t xml:space="preserve">The booth will showcase seamless integration and advanced processing, powered by four Brompton SX40 processors. As </w:t>
      </w:r>
      <w:r w:rsidRPr="00752216">
        <w:rPr>
          <w:rFonts w:ascii="Arial" w:hAnsi="Arial" w:cs="Arial"/>
          <w:b/>
          <w:bCs/>
          <w:kern w:val="0"/>
          <w:sz w:val="24"/>
          <w:szCs w:val="24"/>
        </w:rPr>
        <w:t>a proud Diamond Partner of Brompton Technology</w:t>
      </w:r>
      <w:r w:rsidRPr="00752216">
        <w:rPr>
          <w:rFonts w:ascii="Arial" w:hAnsi="Arial" w:cs="Arial"/>
          <w:kern w:val="0"/>
          <w:sz w:val="24"/>
          <w:szCs w:val="24"/>
        </w:rPr>
        <w:t xml:space="preserve">, ROE Visual is </w:t>
      </w:r>
      <w:r>
        <w:rPr>
          <w:rFonts w:ascii="Arial" w:hAnsi="Arial" w:cs="Arial"/>
          <w:kern w:val="0"/>
          <w:sz w:val="24"/>
          <w:szCs w:val="24"/>
        </w:rPr>
        <w:t>excited</w:t>
      </w:r>
      <w:r w:rsidRPr="00752216">
        <w:rPr>
          <w:rFonts w:ascii="Arial" w:hAnsi="Arial" w:cs="Arial"/>
          <w:kern w:val="0"/>
          <w:sz w:val="24"/>
          <w:szCs w:val="24"/>
        </w:rPr>
        <w:t xml:space="preserve"> to highlight this collaboration, showcasing the exceptional performance and reliability Brompton brings to </w:t>
      </w:r>
      <w:r>
        <w:rPr>
          <w:rFonts w:ascii="Arial" w:hAnsi="Arial" w:cs="Arial"/>
          <w:kern w:val="0"/>
          <w:sz w:val="24"/>
          <w:szCs w:val="24"/>
        </w:rPr>
        <w:t>its</w:t>
      </w:r>
      <w:r w:rsidRPr="00752216">
        <w:rPr>
          <w:rFonts w:ascii="Arial" w:hAnsi="Arial" w:cs="Arial"/>
          <w:kern w:val="0"/>
          <w:sz w:val="24"/>
          <w:szCs w:val="24"/>
        </w:rPr>
        <w:t xml:space="preserve"> LED solutions</w:t>
      </w:r>
    </w:p>
    <w:p w14:paraId="72584ECD" w14:textId="77777777" w:rsidR="004473A7" w:rsidRPr="00752216" w:rsidRDefault="004473A7" w:rsidP="004473A7">
      <w:pPr>
        <w:rPr>
          <w:rFonts w:ascii="Arial" w:hAnsi="Arial" w:cs="Arial"/>
          <w:kern w:val="0"/>
          <w:sz w:val="24"/>
          <w:szCs w:val="24"/>
        </w:rPr>
      </w:pPr>
    </w:p>
    <w:p w14:paraId="40D3F114" w14:textId="705FD947" w:rsidR="004473A7" w:rsidRPr="00A93910" w:rsidRDefault="004473A7" w:rsidP="004473A7">
      <w:pPr>
        <w:rPr>
          <w:rFonts w:ascii="Arial" w:hAnsi="Arial" w:cs="Arial"/>
          <w:kern w:val="0"/>
          <w:sz w:val="24"/>
          <w:szCs w:val="24"/>
        </w:rPr>
      </w:pPr>
      <w:r w:rsidRPr="00A93910">
        <w:rPr>
          <w:rFonts w:ascii="Arial" w:hAnsi="Arial" w:cs="Arial"/>
          <w:kern w:val="0"/>
          <w:sz w:val="24"/>
          <w:szCs w:val="24"/>
        </w:rPr>
        <w:lastRenderedPageBreak/>
        <w:t xml:space="preserve">Visitors are encouraged to experience ROE Visual’s LED innovations firsthand, from interactive product displays to live demonstrations. </w:t>
      </w:r>
      <w:r>
        <w:rPr>
          <w:rFonts w:ascii="Arial" w:hAnsi="Arial" w:cs="Arial"/>
          <w:kern w:val="0"/>
          <w:sz w:val="24"/>
          <w:szCs w:val="24"/>
        </w:rPr>
        <w:t>Get ready to</w:t>
      </w:r>
      <w:r w:rsidRPr="00A93910">
        <w:rPr>
          <w:rFonts w:ascii="Arial" w:hAnsi="Arial" w:cs="Arial"/>
          <w:kern w:val="0"/>
          <w:sz w:val="24"/>
          <w:szCs w:val="24"/>
        </w:rPr>
        <w:t xml:space="preserve"> connect with our Global team</w:t>
      </w:r>
      <w:r>
        <w:rPr>
          <w:rFonts w:ascii="Arial" w:hAnsi="Arial" w:cs="Arial"/>
          <w:kern w:val="0"/>
          <w:sz w:val="24"/>
          <w:szCs w:val="24"/>
        </w:rPr>
        <w:t xml:space="preserve"> at </w:t>
      </w:r>
      <w:r w:rsidRPr="004473A7">
        <w:rPr>
          <w:rFonts w:ascii="Arial" w:hAnsi="Arial" w:cs="Arial"/>
          <w:b/>
          <w:bCs/>
          <w:kern w:val="0"/>
          <w:sz w:val="24"/>
          <w:szCs w:val="24"/>
        </w:rPr>
        <w:t>Booth #2333</w:t>
      </w:r>
      <w:r w:rsidRPr="00A93910">
        <w:rPr>
          <w:rFonts w:ascii="Arial" w:hAnsi="Arial" w:cs="Arial"/>
          <w:kern w:val="0"/>
          <w:sz w:val="24"/>
          <w:szCs w:val="24"/>
        </w:rPr>
        <w:t xml:space="preserve">, </w:t>
      </w:r>
      <w:r>
        <w:rPr>
          <w:rFonts w:ascii="Arial" w:hAnsi="Arial" w:cs="Arial"/>
          <w:kern w:val="0"/>
          <w:sz w:val="24"/>
          <w:szCs w:val="24"/>
        </w:rPr>
        <w:t>eager</w:t>
      </w:r>
      <w:r w:rsidRPr="00A93910">
        <w:rPr>
          <w:rFonts w:ascii="Arial" w:hAnsi="Arial" w:cs="Arial"/>
          <w:kern w:val="0"/>
          <w:sz w:val="24"/>
          <w:szCs w:val="24"/>
        </w:rPr>
        <w:t xml:space="preserve"> to answer any questions and learn </w:t>
      </w:r>
      <w:r>
        <w:rPr>
          <w:rFonts w:ascii="Arial" w:hAnsi="Arial" w:cs="Arial"/>
          <w:kern w:val="0"/>
          <w:sz w:val="24"/>
          <w:szCs w:val="24"/>
        </w:rPr>
        <w:t>about</w:t>
      </w:r>
      <w:r w:rsidRPr="00A93910">
        <w:rPr>
          <w:rFonts w:ascii="Arial" w:hAnsi="Arial" w:cs="Arial"/>
          <w:kern w:val="0"/>
          <w:sz w:val="24"/>
          <w:szCs w:val="24"/>
        </w:rPr>
        <w:t xml:space="preserve"> the exciting projects you’re working on. </w:t>
      </w:r>
      <w:r w:rsidRPr="00A93910">
        <w:rPr>
          <w:rFonts w:ascii="Arial" w:hAnsi="Arial" w:cs="Arial"/>
          <w:b/>
          <w:bCs/>
          <w:kern w:val="0"/>
          <w:sz w:val="24"/>
          <w:szCs w:val="24"/>
        </w:rPr>
        <w:t>Use VIP code 10102 for complimentary event access</w:t>
      </w:r>
      <w:r w:rsidRPr="00A93910">
        <w:rPr>
          <w:rFonts w:ascii="Arial" w:hAnsi="Arial" w:cs="Arial"/>
          <w:kern w:val="0"/>
          <w:sz w:val="24"/>
          <w:szCs w:val="24"/>
        </w:rPr>
        <w:t xml:space="preserve"> and see how ROE Visual is setting new standards in live event technology. Don’t miss this exclusive opportunity!</w:t>
      </w:r>
    </w:p>
    <w:p w14:paraId="1DD4679B" w14:textId="77777777" w:rsidR="004473A7" w:rsidRDefault="004473A7" w:rsidP="004473A7">
      <w:pPr>
        <w:rPr>
          <w:rFonts w:ascii="Arial" w:hAnsi="Arial" w:cs="Arial"/>
          <w:color w:val="70AD47" w:themeColor="accent6"/>
          <w:kern w:val="0"/>
          <w:sz w:val="24"/>
          <w:szCs w:val="24"/>
        </w:rPr>
      </w:pPr>
    </w:p>
    <w:p w14:paraId="789768E4" w14:textId="77777777" w:rsidR="004473A7" w:rsidRDefault="004473A7" w:rsidP="004473A7">
      <w:pPr>
        <w:rPr>
          <w:rFonts w:ascii="Arial" w:hAnsi="Arial" w:cs="Arial"/>
          <w:color w:val="70AD47" w:themeColor="accent6"/>
          <w:kern w:val="0"/>
          <w:sz w:val="24"/>
          <w:szCs w:val="24"/>
        </w:rPr>
      </w:pPr>
    </w:p>
    <w:p w14:paraId="639FECE2" w14:textId="77777777" w:rsidR="004473A7" w:rsidRDefault="004473A7" w:rsidP="004473A7">
      <w:pPr>
        <w:rPr>
          <w:rFonts w:ascii="Arial" w:eastAsia="Helvetica Neue" w:hAnsi="Arial" w:cs="Arial"/>
          <w:b/>
          <w:bCs/>
          <w:sz w:val="24"/>
          <w:szCs w:val="24"/>
        </w:rPr>
      </w:pPr>
      <w:r>
        <w:rPr>
          <w:rFonts w:ascii="Arial" w:eastAsia="Helvetica Neue" w:hAnsi="Arial" w:cs="Arial"/>
          <w:b/>
          <w:bCs/>
          <w:sz w:val="24"/>
          <w:szCs w:val="24"/>
        </w:rPr>
        <w:t xml:space="preserve">About ROE Visual: </w:t>
      </w:r>
    </w:p>
    <w:p w14:paraId="094F9643" w14:textId="77777777" w:rsidR="004473A7" w:rsidRPr="00AA0191" w:rsidRDefault="004473A7" w:rsidP="004473A7">
      <w:pPr>
        <w:rPr>
          <w:rFonts w:ascii="Arial" w:hAnsi="Arial" w:cs="Arial"/>
          <w:kern w:val="0"/>
          <w:sz w:val="24"/>
          <w:szCs w:val="24"/>
        </w:rPr>
      </w:pPr>
      <w:r w:rsidRPr="00AA0191">
        <w:rPr>
          <w:rFonts w:ascii="Arial" w:hAnsi="Arial" w:cs="Arial"/>
          <w:kern w:val="0"/>
          <w:sz w:val="24"/>
          <w:szCs w:val="24"/>
        </w:rPr>
        <w:t xml:space="preserve">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 </w:t>
      </w:r>
    </w:p>
    <w:p w14:paraId="4D443AFE" w14:textId="77777777" w:rsidR="004473A7" w:rsidRPr="00AA0191" w:rsidRDefault="004473A7" w:rsidP="004473A7">
      <w:pPr>
        <w:widowControl/>
        <w:spacing w:before="280" w:after="280"/>
        <w:jc w:val="left"/>
        <w:rPr>
          <w:rFonts w:ascii="Arial" w:hAnsi="Arial" w:cs="Arial"/>
          <w:kern w:val="0"/>
          <w:sz w:val="24"/>
          <w:szCs w:val="24"/>
        </w:rPr>
      </w:pPr>
      <w:r w:rsidRPr="00AA0191">
        <w:rPr>
          <w:rFonts w:ascii="Arial" w:hAnsi="Arial" w:cs="Arial"/>
          <w:kern w:val="0"/>
          <w:sz w:val="24"/>
          <w:szCs w:val="24"/>
        </w:rPr>
        <w:t xml:space="preserve">Dedicated to delivering the latest display technology, ROE Visual has a global presence, ensuring exceptional service to over 500 customers in over 90 countries. Headquartered in Shenzhen, China, the company operates globally. </w:t>
      </w:r>
    </w:p>
    <w:p w14:paraId="385B445A" w14:textId="4D97F405" w:rsidR="007531B0" w:rsidRPr="00196384" w:rsidRDefault="004473A7" w:rsidP="004473A7">
      <w:pPr>
        <w:rPr>
          <w:rFonts w:ascii="Arial" w:hAnsi="Arial" w:cs="Arial"/>
          <w:color w:val="70AD47" w:themeColor="accent6"/>
          <w:kern w:val="0"/>
          <w:sz w:val="24"/>
          <w:szCs w:val="24"/>
        </w:rPr>
      </w:pPr>
      <w:r>
        <w:rPr>
          <w:rFonts w:ascii="Arial" w:eastAsia="Helvetica Neue" w:hAnsi="Arial" w:cs="Arial"/>
          <w:szCs w:val="21"/>
        </w:rPr>
        <w:t xml:space="preserve">For more: </w:t>
      </w:r>
      <w:hyperlink r:id="rId8" w:history="1">
        <w:r>
          <w:rPr>
            <w:rStyle w:val="Hyperlink"/>
            <w:rFonts w:ascii="Arial" w:eastAsia="Helvetica Neue" w:hAnsi="Arial" w:cs="Arial"/>
            <w:szCs w:val="21"/>
          </w:rPr>
          <w:t>https://www.roevisual.com/en/</w:t>
        </w:r>
      </w:hyperlink>
    </w:p>
    <w:sectPr w:rsidR="007531B0" w:rsidRPr="00196384">
      <w:headerReference w:type="even" r:id="rId9"/>
      <w:headerReference w:type="default" r:id="rId10"/>
      <w:footerReference w:type="even" r:id="rId11"/>
      <w:footerReference w:type="default" r:id="rId12"/>
      <w:headerReference w:type="first" r:id="rId13"/>
      <w:footerReference w:type="first" r:id="rId14"/>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65DCE" w14:textId="77777777" w:rsidR="00F21835" w:rsidRDefault="00F21835">
      <w:r>
        <w:separator/>
      </w:r>
    </w:p>
  </w:endnote>
  <w:endnote w:type="continuationSeparator" w:id="0">
    <w:p w14:paraId="4D0E5D63" w14:textId="77777777" w:rsidR="00F21835" w:rsidRDefault="00F21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46AF" w14:textId="77777777" w:rsidR="000C2FE2" w:rsidRDefault="000C2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28623"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59CB3479" wp14:editId="63A8FAFE">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69AAB430"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54CF7B30" w14:textId="77777777" w:rsidR="008A05E6" w:rsidRDefault="00E14ED0">
                          <w:pPr>
                            <w:rPr>
                              <w:sz w:val="18"/>
                              <w:szCs w:val="18"/>
                            </w:rPr>
                          </w:pPr>
                          <w:r>
                            <w:rPr>
                              <w:rFonts w:hint="eastAsia"/>
                              <w:sz w:val="18"/>
                              <w:szCs w:val="18"/>
                            </w:rPr>
                            <w:t xml:space="preserve">E: </w:t>
                          </w:r>
                          <w:hyperlink r:id="rId1" w:history="1">
                            <w:r w:rsidR="00D4017E" w:rsidRPr="00DC726F">
                              <w:rPr>
                                <w:rStyle w:val="Hyperlink"/>
                                <w:sz w:val="18"/>
                                <w:szCs w:val="18"/>
                              </w:rPr>
                              <w:t>marketing@roevisual.com</w:t>
                            </w:r>
                          </w:hyperlink>
                        </w:p>
                        <w:p w14:paraId="36B5D3E7" w14:textId="77777777" w:rsidR="008A05E6" w:rsidRDefault="00000000">
                          <w:pPr>
                            <w:rPr>
                              <w:sz w:val="18"/>
                              <w:szCs w:val="18"/>
                            </w:rPr>
                          </w:pPr>
                          <w:hyperlink r:id="rId2" w:history="1">
                            <w:r w:rsidR="00D4017E" w:rsidRPr="00DC726F">
                              <w:rPr>
                                <w:rStyle w:val="Hyperlink"/>
                                <w:rFonts w:hint="eastAsia"/>
                                <w:sz w:val="18"/>
                                <w:szCs w:val="18"/>
                              </w:rPr>
                              <w:t>www.roevisual.com</w:t>
                            </w:r>
                          </w:hyperlink>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59CB3479"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" stroked="f">
              <v:textbox style="mso-fit-shape-to-text:t">
                <w:txbxContent>
                  <w:p w14:paraId="69AAB430"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w:t>
                    </w:r>
                    <w:r w:rsidR="00D4017E">
                      <w:rPr>
                        <w:sz w:val="18"/>
                        <w:szCs w:val="18"/>
                      </w:rPr>
                      <w:t>1 (747) 229-9190</w:t>
                    </w:r>
                  </w:p>
                  <w:p w14:paraId="54CF7B30" w14:textId="77777777" w:rsidR="008A05E6" w:rsidRDefault="00E14ED0">
                    <w:pPr>
                      <w:rPr>
                        <w:sz w:val="18"/>
                        <w:szCs w:val="18"/>
                      </w:rPr>
                    </w:pPr>
                    <w:r>
                      <w:rPr>
                        <w:rFonts w:hint="eastAsia"/>
                        <w:sz w:val="18"/>
                        <w:szCs w:val="18"/>
                      </w:rPr>
                      <w:t xml:space="preserve">E: </w:t>
                    </w:r>
                    <w:hyperlink r:id="rId3" w:history="1">
                      <w:r w:rsidR="00D4017E" w:rsidRPr="00DC726F">
                        <w:rPr>
                          <w:rStyle w:val="Hyperlink"/>
                          <w:sz w:val="18"/>
                          <w:szCs w:val="18"/>
                        </w:rPr>
                        <w:t>marketing@roevisual.com</w:t>
                      </w:r>
                    </w:hyperlink>
                  </w:p>
                  <w:p w14:paraId="36B5D3E7" w14:textId="77777777" w:rsidR="008A05E6" w:rsidRDefault="00000000">
                    <w:pPr>
                      <w:rPr>
                        <w:sz w:val="18"/>
                        <w:szCs w:val="18"/>
                      </w:rPr>
                    </w:pPr>
                    <w:hyperlink r:id="rId4" w:history="1">
                      <w:r w:rsidR="00D4017E" w:rsidRPr="00DC726F">
                        <w:rPr>
                          <w:rStyle w:val="Hyperlink"/>
                          <w:rFonts w:hint="eastAsia"/>
                          <w:sz w:val="18"/>
                          <w:szCs w:val="18"/>
                        </w:rPr>
                        <w:t>www.roevisual.com</w:t>
                      </w:r>
                    </w:hyperlink>
                  </w:p>
                </w:txbxContent>
              </v:textbox>
            </v:shape>
          </w:pict>
        </mc:Fallback>
      </mc:AlternateContent>
    </w:r>
    <w:r>
      <w:rPr>
        <w:rFonts w:hint="eastAsia"/>
        <w:sz w:val="18"/>
        <w:szCs w:val="18"/>
      </w:rPr>
      <w:t xml:space="preserve">ROE Visual </w:t>
    </w:r>
    <w:r w:rsidR="00D4017E">
      <w:rPr>
        <w:sz w:val="18"/>
        <w:szCs w:val="18"/>
      </w:rPr>
      <w:t>US, Inc.</w:t>
    </w:r>
  </w:p>
  <w:p w14:paraId="2590CAD4" w14:textId="77777777" w:rsidR="008A05E6" w:rsidRDefault="00D4017E">
    <w:pPr>
      <w:rPr>
        <w:sz w:val="18"/>
        <w:szCs w:val="18"/>
      </w:rPr>
    </w:pPr>
    <w:r>
      <w:rPr>
        <w:sz w:val="18"/>
        <w:szCs w:val="18"/>
      </w:rPr>
      <w:t>9232 Eton Ave</w:t>
    </w:r>
  </w:p>
  <w:p w14:paraId="3EC1DFE3" w14:textId="77777777" w:rsidR="008A05E6" w:rsidRDefault="00D4017E">
    <w:pPr>
      <w:rPr>
        <w:sz w:val="18"/>
        <w:szCs w:val="18"/>
      </w:rPr>
    </w:pPr>
    <w:r>
      <w:rPr>
        <w:sz w:val="18"/>
        <w:szCs w:val="18"/>
      </w:rPr>
      <w:t>Chatsworth, CA 91311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C05BC" w14:textId="77777777" w:rsidR="000C2FE2" w:rsidRDefault="000C2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12473" w14:textId="77777777" w:rsidR="00F21835" w:rsidRDefault="00F21835">
      <w:r>
        <w:separator/>
      </w:r>
    </w:p>
  </w:footnote>
  <w:footnote w:type="continuationSeparator" w:id="0">
    <w:p w14:paraId="4CA58FB1" w14:textId="77777777" w:rsidR="00F21835" w:rsidRDefault="00F21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A3ED8" w14:textId="77777777" w:rsidR="000C2FE2" w:rsidRDefault="000C2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1AED9" w14:textId="77777777" w:rsidR="008A05E6" w:rsidRDefault="00696D90">
    <w:pPr>
      <w:pStyle w:val="Header"/>
      <w:pBdr>
        <w:bottom w:val="none" w:sz="0" w:space="0" w:color="auto"/>
      </w:pBdr>
    </w:pPr>
    <w:r>
      <w:rPr>
        <w:noProof/>
      </w:rPr>
      <w:drawing>
        <wp:anchor distT="0" distB="0" distL="114300" distR="114300" simplePos="0" relativeHeight="251659264" behindDoc="0" locked="0" layoutInCell="1" allowOverlap="1" wp14:anchorId="58DD2DCC" wp14:editId="3832CDDE">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621D9DD0" w14:textId="77777777" w:rsidR="008A05E6" w:rsidRDefault="008A05E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DC506" w14:textId="77777777" w:rsidR="000C2FE2" w:rsidRDefault="000C2F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70E"/>
    <w:rsid w:val="00001381"/>
    <w:rsid w:val="000035DE"/>
    <w:rsid w:val="00032BAB"/>
    <w:rsid w:val="0003510C"/>
    <w:rsid w:val="00036AC8"/>
    <w:rsid w:val="000424CC"/>
    <w:rsid w:val="000433BE"/>
    <w:rsid w:val="00043865"/>
    <w:rsid w:val="00046AAF"/>
    <w:rsid w:val="00047A7B"/>
    <w:rsid w:val="00054886"/>
    <w:rsid w:val="000555AA"/>
    <w:rsid w:val="00056203"/>
    <w:rsid w:val="0005782C"/>
    <w:rsid w:val="00057895"/>
    <w:rsid w:val="00057E0F"/>
    <w:rsid w:val="000609FA"/>
    <w:rsid w:val="00060F6B"/>
    <w:rsid w:val="00062005"/>
    <w:rsid w:val="00062C65"/>
    <w:rsid w:val="00070A84"/>
    <w:rsid w:val="00070AA4"/>
    <w:rsid w:val="000733ED"/>
    <w:rsid w:val="000746CD"/>
    <w:rsid w:val="00075420"/>
    <w:rsid w:val="00075A04"/>
    <w:rsid w:val="0007659F"/>
    <w:rsid w:val="00077DD1"/>
    <w:rsid w:val="000805D9"/>
    <w:rsid w:val="000821FE"/>
    <w:rsid w:val="00083918"/>
    <w:rsid w:val="00084DC2"/>
    <w:rsid w:val="00086FEF"/>
    <w:rsid w:val="0008770B"/>
    <w:rsid w:val="00093256"/>
    <w:rsid w:val="00097CB8"/>
    <w:rsid w:val="000A2B92"/>
    <w:rsid w:val="000A5155"/>
    <w:rsid w:val="000A5316"/>
    <w:rsid w:val="000A5341"/>
    <w:rsid w:val="000A5C21"/>
    <w:rsid w:val="000B0B9D"/>
    <w:rsid w:val="000B413C"/>
    <w:rsid w:val="000B4C72"/>
    <w:rsid w:val="000B7569"/>
    <w:rsid w:val="000B792E"/>
    <w:rsid w:val="000C090A"/>
    <w:rsid w:val="000C0C68"/>
    <w:rsid w:val="000C175E"/>
    <w:rsid w:val="000C26FF"/>
    <w:rsid w:val="000C2FE2"/>
    <w:rsid w:val="000C35D6"/>
    <w:rsid w:val="000C4DF4"/>
    <w:rsid w:val="000D009B"/>
    <w:rsid w:val="000D1D97"/>
    <w:rsid w:val="000D38A0"/>
    <w:rsid w:val="000D393D"/>
    <w:rsid w:val="000D601E"/>
    <w:rsid w:val="000D634D"/>
    <w:rsid w:val="000D76D2"/>
    <w:rsid w:val="000E4990"/>
    <w:rsid w:val="000E6FD8"/>
    <w:rsid w:val="000F0E52"/>
    <w:rsid w:val="000F1ECC"/>
    <w:rsid w:val="000F22CE"/>
    <w:rsid w:val="000F4098"/>
    <w:rsid w:val="000F57CD"/>
    <w:rsid w:val="00100AD4"/>
    <w:rsid w:val="00103BAB"/>
    <w:rsid w:val="0010401D"/>
    <w:rsid w:val="00105459"/>
    <w:rsid w:val="001070E3"/>
    <w:rsid w:val="00112720"/>
    <w:rsid w:val="00115239"/>
    <w:rsid w:val="001156FE"/>
    <w:rsid w:val="00116768"/>
    <w:rsid w:val="00116CD2"/>
    <w:rsid w:val="00117D38"/>
    <w:rsid w:val="00123830"/>
    <w:rsid w:val="001238BF"/>
    <w:rsid w:val="001242A0"/>
    <w:rsid w:val="00130397"/>
    <w:rsid w:val="00130EF4"/>
    <w:rsid w:val="001327AD"/>
    <w:rsid w:val="001328C7"/>
    <w:rsid w:val="00135BDE"/>
    <w:rsid w:val="001361E3"/>
    <w:rsid w:val="0014018C"/>
    <w:rsid w:val="001413A7"/>
    <w:rsid w:val="001420D5"/>
    <w:rsid w:val="001426D8"/>
    <w:rsid w:val="00143FE5"/>
    <w:rsid w:val="00151992"/>
    <w:rsid w:val="00153B22"/>
    <w:rsid w:val="00153F0F"/>
    <w:rsid w:val="0015778B"/>
    <w:rsid w:val="001609F7"/>
    <w:rsid w:val="001617BD"/>
    <w:rsid w:val="00164B2B"/>
    <w:rsid w:val="001652AA"/>
    <w:rsid w:val="001705DF"/>
    <w:rsid w:val="00172A27"/>
    <w:rsid w:val="00174FFD"/>
    <w:rsid w:val="001758B2"/>
    <w:rsid w:val="001762F5"/>
    <w:rsid w:val="00176D01"/>
    <w:rsid w:val="001819B2"/>
    <w:rsid w:val="00183AB3"/>
    <w:rsid w:val="001861FE"/>
    <w:rsid w:val="00191053"/>
    <w:rsid w:val="00191A8A"/>
    <w:rsid w:val="00193F29"/>
    <w:rsid w:val="00194F8E"/>
    <w:rsid w:val="00196384"/>
    <w:rsid w:val="001A20A4"/>
    <w:rsid w:val="001A3067"/>
    <w:rsid w:val="001A326D"/>
    <w:rsid w:val="001A49DE"/>
    <w:rsid w:val="001A4D4C"/>
    <w:rsid w:val="001A7021"/>
    <w:rsid w:val="001B5873"/>
    <w:rsid w:val="001B5B1D"/>
    <w:rsid w:val="001B7182"/>
    <w:rsid w:val="001C13DF"/>
    <w:rsid w:val="001C1FF6"/>
    <w:rsid w:val="001C2ED1"/>
    <w:rsid w:val="001D202E"/>
    <w:rsid w:val="001D31E3"/>
    <w:rsid w:val="001D3FB2"/>
    <w:rsid w:val="001D46DB"/>
    <w:rsid w:val="001D4A7C"/>
    <w:rsid w:val="001D5942"/>
    <w:rsid w:val="001E0967"/>
    <w:rsid w:val="001E0F87"/>
    <w:rsid w:val="001E490A"/>
    <w:rsid w:val="001F0D46"/>
    <w:rsid w:val="001F20ED"/>
    <w:rsid w:val="001F21D1"/>
    <w:rsid w:val="001F26E3"/>
    <w:rsid w:val="001F6071"/>
    <w:rsid w:val="001F6217"/>
    <w:rsid w:val="001F668F"/>
    <w:rsid w:val="002000E7"/>
    <w:rsid w:val="002072A1"/>
    <w:rsid w:val="00210ECA"/>
    <w:rsid w:val="00212580"/>
    <w:rsid w:val="002135C6"/>
    <w:rsid w:val="00221333"/>
    <w:rsid w:val="00221EA6"/>
    <w:rsid w:val="002227F6"/>
    <w:rsid w:val="00223FC1"/>
    <w:rsid w:val="0022534D"/>
    <w:rsid w:val="002263AD"/>
    <w:rsid w:val="0022794C"/>
    <w:rsid w:val="002301D8"/>
    <w:rsid w:val="002341FB"/>
    <w:rsid w:val="002347F0"/>
    <w:rsid w:val="002410ED"/>
    <w:rsid w:val="0024129E"/>
    <w:rsid w:val="00243672"/>
    <w:rsid w:val="00243C87"/>
    <w:rsid w:val="00244B0B"/>
    <w:rsid w:val="00245AF2"/>
    <w:rsid w:val="00246CC9"/>
    <w:rsid w:val="002470F1"/>
    <w:rsid w:val="00251095"/>
    <w:rsid w:val="002517C9"/>
    <w:rsid w:val="002531D5"/>
    <w:rsid w:val="00260B10"/>
    <w:rsid w:val="00262C9E"/>
    <w:rsid w:val="002650F4"/>
    <w:rsid w:val="00271856"/>
    <w:rsid w:val="00272202"/>
    <w:rsid w:val="00274A72"/>
    <w:rsid w:val="00280F07"/>
    <w:rsid w:val="0028302E"/>
    <w:rsid w:val="00283DC2"/>
    <w:rsid w:val="00283F27"/>
    <w:rsid w:val="00286D89"/>
    <w:rsid w:val="002911DB"/>
    <w:rsid w:val="0029200A"/>
    <w:rsid w:val="002923B7"/>
    <w:rsid w:val="00295B71"/>
    <w:rsid w:val="002965DA"/>
    <w:rsid w:val="002A0E91"/>
    <w:rsid w:val="002A2629"/>
    <w:rsid w:val="002A2F57"/>
    <w:rsid w:val="002A49F9"/>
    <w:rsid w:val="002A4EA2"/>
    <w:rsid w:val="002A77AF"/>
    <w:rsid w:val="002B0667"/>
    <w:rsid w:val="002B134C"/>
    <w:rsid w:val="002B2BFB"/>
    <w:rsid w:val="002B3DA1"/>
    <w:rsid w:val="002B717E"/>
    <w:rsid w:val="002C33B9"/>
    <w:rsid w:val="002C3DA6"/>
    <w:rsid w:val="002C633E"/>
    <w:rsid w:val="002C76F0"/>
    <w:rsid w:val="002D21D8"/>
    <w:rsid w:val="002D3533"/>
    <w:rsid w:val="002D39C9"/>
    <w:rsid w:val="002D57D9"/>
    <w:rsid w:val="002D60AE"/>
    <w:rsid w:val="002D677C"/>
    <w:rsid w:val="002E2933"/>
    <w:rsid w:val="002E38AF"/>
    <w:rsid w:val="002E4A16"/>
    <w:rsid w:val="002F0B06"/>
    <w:rsid w:val="002F116F"/>
    <w:rsid w:val="002F256E"/>
    <w:rsid w:val="002F2640"/>
    <w:rsid w:val="002F4E7C"/>
    <w:rsid w:val="00300218"/>
    <w:rsid w:val="0030021B"/>
    <w:rsid w:val="003023A1"/>
    <w:rsid w:val="00304411"/>
    <w:rsid w:val="00305277"/>
    <w:rsid w:val="00311D20"/>
    <w:rsid w:val="003131D5"/>
    <w:rsid w:val="00313BF5"/>
    <w:rsid w:val="003148D9"/>
    <w:rsid w:val="00314D7A"/>
    <w:rsid w:val="0031672F"/>
    <w:rsid w:val="00317D23"/>
    <w:rsid w:val="0032109D"/>
    <w:rsid w:val="003217B9"/>
    <w:rsid w:val="0032180F"/>
    <w:rsid w:val="00321BAE"/>
    <w:rsid w:val="00324520"/>
    <w:rsid w:val="00327C84"/>
    <w:rsid w:val="00327D12"/>
    <w:rsid w:val="00327D6C"/>
    <w:rsid w:val="003325EC"/>
    <w:rsid w:val="00333A7E"/>
    <w:rsid w:val="00334BD4"/>
    <w:rsid w:val="0033677C"/>
    <w:rsid w:val="00337878"/>
    <w:rsid w:val="00341FED"/>
    <w:rsid w:val="00343925"/>
    <w:rsid w:val="003452E9"/>
    <w:rsid w:val="003506CE"/>
    <w:rsid w:val="00350BB0"/>
    <w:rsid w:val="00351AD7"/>
    <w:rsid w:val="003538AB"/>
    <w:rsid w:val="00354A6A"/>
    <w:rsid w:val="003560CF"/>
    <w:rsid w:val="0035694D"/>
    <w:rsid w:val="00357F01"/>
    <w:rsid w:val="0036099C"/>
    <w:rsid w:val="00361A41"/>
    <w:rsid w:val="00362F4B"/>
    <w:rsid w:val="003656A6"/>
    <w:rsid w:val="00365996"/>
    <w:rsid w:val="00367EC5"/>
    <w:rsid w:val="003700A6"/>
    <w:rsid w:val="0037371C"/>
    <w:rsid w:val="00374096"/>
    <w:rsid w:val="00374EA4"/>
    <w:rsid w:val="00375620"/>
    <w:rsid w:val="00382361"/>
    <w:rsid w:val="00391E1C"/>
    <w:rsid w:val="003960E7"/>
    <w:rsid w:val="003962BF"/>
    <w:rsid w:val="00397E06"/>
    <w:rsid w:val="003A22C2"/>
    <w:rsid w:val="003A295D"/>
    <w:rsid w:val="003A4915"/>
    <w:rsid w:val="003A4E9E"/>
    <w:rsid w:val="003A5B04"/>
    <w:rsid w:val="003A6A4A"/>
    <w:rsid w:val="003A7649"/>
    <w:rsid w:val="003A7F7A"/>
    <w:rsid w:val="003B04A5"/>
    <w:rsid w:val="003B2BC7"/>
    <w:rsid w:val="003B459D"/>
    <w:rsid w:val="003B64A5"/>
    <w:rsid w:val="003C007E"/>
    <w:rsid w:val="003C1647"/>
    <w:rsid w:val="003C2723"/>
    <w:rsid w:val="003C2A5D"/>
    <w:rsid w:val="003C3866"/>
    <w:rsid w:val="003C7668"/>
    <w:rsid w:val="003D0F13"/>
    <w:rsid w:val="003D10CB"/>
    <w:rsid w:val="003D3438"/>
    <w:rsid w:val="003D3900"/>
    <w:rsid w:val="003D3CF0"/>
    <w:rsid w:val="003D558B"/>
    <w:rsid w:val="003D7988"/>
    <w:rsid w:val="003E1D24"/>
    <w:rsid w:val="003E2333"/>
    <w:rsid w:val="003E2F75"/>
    <w:rsid w:val="003E39E0"/>
    <w:rsid w:val="003E5577"/>
    <w:rsid w:val="003E67D3"/>
    <w:rsid w:val="003F28B4"/>
    <w:rsid w:val="003F31DB"/>
    <w:rsid w:val="003F47A0"/>
    <w:rsid w:val="003F66CF"/>
    <w:rsid w:val="003F7187"/>
    <w:rsid w:val="00400393"/>
    <w:rsid w:val="004016A0"/>
    <w:rsid w:val="00401AE1"/>
    <w:rsid w:val="00402511"/>
    <w:rsid w:val="004036B5"/>
    <w:rsid w:val="0040687B"/>
    <w:rsid w:val="004072FA"/>
    <w:rsid w:val="00410AA5"/>
    <w:rsid w:val="004118FC"/>
    <w:rsid w:val="00414EDC"/>
    <w:rsid w:val="0041725D"/>
    <w:rsid w:val="004174FB"/>
    <w:rsid w:val="004238E0"/>
    <w:rsid w:val="00423B86"/>
    <w:rsid w:val="0042588E"/>
    <w:rsid w:val="00427279"/>
    <w:rsid w:val="00430C1C"/>
    <w:rsid w:val="00430D74"/>
    <w:rsid w:val="00432484"/>
    <w:rsid w:val="004358AA"/>
    <w:rsid w:val="00437A15"/>
    <w:rsid w:val="00441DAA"/>
    <w:rsid w:val="004473A7"/>
    <w:rsid w:val="0045141E"/>
    <w:rsid w:val="00452E17"/>
    <w:rsid w:val="00455E1A"/>
    <w:rsid w:val="00456E02"/>
    <w:rsid w:val="0045737C"/>
    <w:rsid w:val="00465363"/>
    <w:rsid w:val="00470772"/>
    <w:rsid w:val="0047113F"/>
    <w:rsid w:val="00472DCC"/>
    <w:rsid w:val="0047670E"/>
    <w:rsid w:val="00476716"/>
    <w:rsid w:val="00476AE8"/>
    <w:rsid w:val="00482793"/>
    <w:rsid w:val="00484B6E"/>
    <w:rsid w:val="00484ECA"/>
    <w:rsid w:val="00485503"/>
    <w:rsid w:val="0048609C"/>
    <w:rsid w:val="00491549"/>
    <w:rsid w:val="00491550"/>
    <w:rsid w:val="00491905"/>
    <w:rsid w:val="00492304"/>
    <w:rsid w:val="0049577B"/>
    <w:rsid w:val="004965FD"/>
    <w:rsid w:val="00496A4C"/>
    <w:rsid w:val="004A2294"/>
    <w:rsid w:val="004A23A1"/>
    <w:rsid w:val="004A6B39"/>
    <w:rsid w:val="004B01E5"/>
    <w:rsid w:val="004B1234"/>
    <w:rsid w:val="004B44B1"/>
    <w:rsid w:val="004B4D2E"/>
    <w:rsid w:val="004B59F0"/>
    <w:rsid w:val="004B7772"/>
    <w:rsid w:val="004C2890"/>
    <w:rsid w:val="004D1C7E"/>
    <w:rsid w:val="004D4A7A"/>
    <w:rsid w:val="004D57A5"/>
    <w:rsid w:val="004E244B"/>
    <w:rsid w:val="004E5C96"/>
    <w:rsid w:val="004E6F72"/>
    <w:rsid w:val="004F0FD3"/>
    <w:rsid w:val="004F1B65"/>
    <w:rsid w:val="004F6CB3"/>
    <w:rsid w:val="004F6E80"/>
    <w:rsid w:val="00502BD1"/>
    <w:rsid w:val="00503AA3"/>
    <w:rsid w:val="00507151"/>
    <w:rsid w:val="005074E5"/>
    <w:rsid w:val="00511BC3"/>
    <w:rsid w:val="0051200E"/>
    <w:rsid w:val="00513C40"/>
    <w:rsid w:val="00515068"/>
    <w:rsid w:val="0051594F"/>
    <w:rsid w:val="00521D19"/>
    <w:rsid w:val="00522469"/>
    <w:rsid w:val="00525070"/>
    <w:rsid w:val="005260E2"/>
    <w:rsid w:val="00531159"/>
    <w:rsid w:val="00532787"/>
    <w:rsid w:val="00534CE4"/>
    <w:rsid w:val="00535961"/>
    <w:rsid w:val="00536AD5"/>
    <w:rsid w:val="00536BF6"/>
    <w:rsid w:val="00536FF1"/>
    <w:rsid w:val="00543058"/>
    <w:rsid w:val="00550B5E"/>
    <w:rsid w:val="00557310"/>
    <w:rsid w:val="005644A1"/>
    <w:rsid w:val="005650B0"/>
    <w:rsid w:val="0056516F"/>
    <w:rsid w:val="005665AE"/>
    <w:rsid w:val="005705A5"/>
    <w:rsid w:val="005706CD"/>
    <w:rsid w:val="0057203C"/>
    <w:rsid w:val="00574F10"/>
    <w:rsid w:val="00576C16"/>
    <w:rsid w:val="0058082E"/>
    <w:rsid w:val="00581DB3"/>
    <w:rsid w:val="00582526"/>
    <w:rsid w:val="00585852"/>
    <w:rsid w:val="0059126D"/>
    <w:rsid w:val="0059436C"/>
    <w:rsid w:val="00594ED0"/>
    <w:rsid w:val="005A0702"/>
    <w:rsid w:val="005A2A73"/>
    <w:rsid w:val="005A420A"/>
    <w:rsid w:val="005A5C81"/>
    <w:rsid w:val="005B0A46"/>
    <w:rsid w:val="005B3565"/>
    <w:rsid w:val="005B7543"/>
    <w:rsid w:val="005C0D7F"/>
    <w:rsid w:val="005C4420"/>
    <w:rsid w:val="005C6E49"/>
    <w:rsid w:val="005D1F69"/>
    <w:rsid w:val="005D1FEE"/>
    <w:rsid w:val="005D2FE4"/>
    <w:rsid w:val="005D4741"/>
    <w:rsid w:val="005D4E60"/>
    <w:rsid w:val="005D4EFB"/>
    <w:rsid w:val="005E0334"/>
    <w:rsid w:val="005E1F13"/>
    <w:rsid w:val="005E2E11"/>
    <w:rsid w:val="005E4EBF"/>
    <w:rsid w:val="005E5085"/>
    <w:rsid w:val="005E6BC8"/>
    <w:rsid w:val="005F58E6"/>
    <w:rsid w:val="00607AEC"/>
    <w:rsid w:val="00610CAD"/>
    <w:rsid w:val="00611883"/>
    <w:rsid w:val="00611DFA"/>
    <w:rsid w:val="006128F2"/>
    <w:rsid w:val="00612D1E"/>
    <w:rsid w:val="00614518"/>
    <w:rsid w:val="00616319"/>
    <w:rsid w:val="00622815"/>
    <w:rsid w:val="00625B98"/>
    <w:rsid w:val="00630C26"/>
    <w:rsid w:val="006332EA"/>
    <w:rsid w:val="00634052"/>
    <w:rsid w:val="0063524A"/>
    <w:rsid w:val="006405AC"/>
    <w:rsid w:val="00640D55"/>
    <w:rsid w:val="006418CC"/>
    <w:rsid w:val="00641983"/>
    <w:rsid w:val="00643D7E"/>
    <w:rsid w:val="00646458"/>
    <w:rsid w:val="00646597"/>
    <w:rsid w:val="0065043F"/>
    <w:rsid w:val="00651EC4"/>
    <w:rsid w:val="006538B1"/>
    <w:rsid w:val="00653B99"/>
    <w:rsid w:val="00655A4B"/>
    <w:rsid w:val="00656D7D"/>
    <w:rsid w:val="00657293"/>
    <w:rsid w:val="006576AA"/>
    <w:rsid w:val="00666420"/>
    <w:rsid w:val="006735AE"/>
    <w:rsid w:val="00674A4F"/>
    <w:rsid w:val="006759F8"/>
    <w:rsid w:val="00681C81"/>
    <w:rsid w:val="00682BE1"/>
    <w:rsid w:val="006856BE"/>
    <w:rsid w:val="00687E17"/>
    <w:rsid w:val="00691224"/>
    <w:rsid w:val="006913D0"/>
    <w:rsid w:val="006930D8"/>
    <w:rsid w:val="0069423D"/>
    <w:rsid w:val="00694612"/>
    <w:rsid w:val="00696D90"/>
    <w:rsid w:val="006A10A1"/>
    <w:rsid w:val="006A1BFC"/>
    <w:rsid w:val="006A43C9"/>
    <w:rsid w:val="006A4488"/>
    <w:rsid w:val="006B00BD"/>
    <w:rsid w:val="006B240B"/>
    <w:rsid w:val="006B24EF"/>
    <w:rsid w:val="006B264D"/>
    <w:rsid w:val="006B4994"/>
    <w:rsid w:val="006B4B57"/>
    <w:rsid w:val="006B4D39"/>
    <w:rsid w:val="006B51F6"/>
    <w:rsid w:val="006B687D"/>
    <w:rsid w:val="006C1DAE"/>
    <w:rsid w:val="006C2C3E"/>
    <w:rsid w:val="006C33B9"/>
    <w:rsid w:val="006C4520"/>
    <w:rsid w:val="006C4F81"/>
    <w:rsid w:val="006C623E"/>
    <w:rsid w:val="006C73F7"/>
    <w:rsid w:val="006D221B"/>
    <w:rsid w:val="006D4741"/>
    <w:rsid w:val="006D6F72"/>
    <w:rsid w:val="006E37C5"/>
    <w:rsid w:val="006E49E9"/>
    <w:rsid w:val="006E704A"/>
    <w:rsid w:val="006F23A9"/>
    <w:rsid w:val="006F2D88"/>
    <w:rsid w:val="006F341B"/>
    <w:rsid w:val="006F3F66"/>
    <w:rsid w:val="00700E1C"/>
    <w:rsid w:val="00701968"/>
    <w:rsid w:val="00706F87"/>
    <w:rsid w:val="007112F1"/>
    <w:rsid w:val="00711804"/>
    <w:rsid w:val="0071273B"/>
    <w:rsid w:val="0072324F"/>
    <w:rsid w:val="0072552B"/>
    <w:rsid w:val="00726467"/>
    <w:rsid w:val="00726635"/>
    <w:rsid w:val="00733A3F"/>
    <w:rsid w:val="00734EB4"/>
    <w:rsid w:val="00735BD3"/>
    <w:rsid w:val="007366EA"/>
    <w:rsid w:val="0073686C"/>
    <w:rsid w:val="007401BD"/>
    <w:rsid w:val="00740B41"/>
    <w:rsid w:val="00742EA4"/>
    <w:rsid w:val="007439F9"/>
    <w:rsid w:val="00743CFB"/>
    <w:rsid w:val="007516C5"/>
    <w:rsid w:val="00751B67"/>
    <w:rsid w:val="00752216"/>
    <w:rsid w:val="007526B0"/>
    <w:rsid w:val="007531B0"/>
    <w:rsid w:val="00754146"/>
    <w:rsid w:val="0075446C"/>
    <w:rsid w:val="00754942"/>
    <w:rsid w:val="00754974"/>
    <w:rsid w:val="00756648"/>
    <w:rsid w:val="00760244"/>
    <w:rsid w:val="00760716"/>
    <w:rsid w:val="00764582"/>
    <w:rsid w:val="00765E1E"/>
    <w:rsid w:val="00771795"/>
    <w:rsid w:val="00772871"/>
    <w:rsid w:val="00772EE8"/>
    <w:rsid w:val="00773709"/>
    <w:rsid w:val="00774543"/>
    <w:rsid w:val="0077765E"/>
    <w:rsid w:val="00781B64"/>
    <w:rsid w:val="007827B9"/>
    <w:rsid w:val="007833E0"/>
    <w:rsid w:val="007835E2"/>
    <w:rsid w:val="00784690"/>
    <w:rsid w:val="007856AF"/>
    <w:rsid w:val="0078656F"/>
    <w:rsid w:val="00787EE3"/>
    <w:rsid w:val="00790C54"/>
    <w:rsid w:val="00791D93"/>
    <w:rsid w:val="0079385B"/>
    <w:rsid w:val="00794225"/>
    <w:rsid w:val="00794D52"/>
    <w:rsid w:val="00796EEA"/>
    <w:rsid w:val="007A04B1"/>
    <w:rsid w:val="007A06FD"/>
    <w:rsid w:val="007A6B39"/>
    <w:rsid w:val="007B1486"/>
    <w:rsid w:val="007B318A"/>
    <w:rsid w:val="007B3E6B"/>
    <w:rsid w:val="007B4AF6"/>
    <w:rsid w:val="007B66D4"/>
    <w:rsid w:val="007B6E60"/>
    <w:rsid w:val="007C01E9"/>
    <w:rsid w:val="007C1DEA"/>
    <w:rsid w:val="007C5A3D"/>
    <w:rsid w:val="007D386C"/>
    <w:rsid w:val="007D3ACB"/>
    <w:rsid w:val="007D56DD"/>
    <w:rsid w:val="007E0139"/>
    <w:rsid w:val="007E5B94"/>
    <w:rsid w:val="007E69C2"/>
    <w:rsid w:val="007F1C46"/>
    <w:rsid w:val="007F235A"/>
    <w:rsid w:val="007F3C40"/>
    <w:rsid w:val="007F49BC"/>
    <w:rsid w:val="007F59E7"/>
    <w:rsid w:val="007F6B9D"/>
    <w:rsid w:val="008004B0"/>
    <w:rsid w:val="00807453"/>
    <w:rsid w:val="00807E85"/>
    <w:rsid w:val="00807FE2"/>
    <w:rsid w:val="00810A54"/>
    <w:rsid w:val="0082091C"/>
    <w:rsid w:val="00820DF5"/>
    <w:rsid w:val="008247D2"/>
    <w:rsid w:val="00827F6E"/>
    <w:rsid w:val="0083156E"/>
    <w:rsid w:val="008319AB"/>
    <w:rsid w:val="0083310F"/>
    <w:rsid w:val="00835311"/>
    <w:rsid w:val="008405A6"/>
    <w:rsid w:val="00843181"/>
    <w:rsid w:val="00846CAC"/>
    <w:rsid w:val="0085142F"/>
    <w:rsid w:val="008535CD"/>
    <w:rsid w:val="00854DD8"/>
    <w:rsid w:val="00855049"/>
    <w:rsid w:val="00857FD9"/>
    <w:rsid w:val="008640EE"/>
    <w:rsid w:val="00866977"/>
    <w:rsid w:val="00867307"/>
    <w:rsid w:val="00867A20"/>
    <w:rsid w:val="00870986"/>
    <w:rsid w:val="008839A9"/>
    <w:rsid w:val="0088650B"/>
    <w:rsid w:val="00887018"/>
    <w:rsid w:val="008903EC"/>
    <w:rsid w:val="00890DED"/>
    <w:rsid w:val="00891CFA"/>
    <w:rsid w:val="00892033"/>
    <w:rsid w:val="00892D4B"/>
    <w:rsid w:val="00894D8E"/>
    <w:rsid w:val="008974F8"/>
    <w:rsid w:val="008A05E6"/>
    <w:rsid w:val="008A6670"/>
    <w:rsid w:val="008A6F6B"/>
    <w:rsid w:val="008B0C80"/>
    <w:rsid w:val="008B242E"/>
    <w:rsid w:val="008B50C8"/>
    <w:rsid w:val="008B59B3"/>
    <w:rsid w:val="008B62F8"/>
    <w:rsid w:val="008B766D"/>
    <w:rsid w:val="008B78DD"/>
    <w:rsid w:val="008C1F68"/>
    <w:rsid w:val="008C5FF7"/>
    <w:rsid w:val="008D2CDF"/>
    <w:rsid w:val="008D43E5"/>
    <w:rsid w:val="008D65F3"/>
    <w:rsid w:val="008E5C20"/>
    <w:rsid w:val="008E6B6E"/>
    <w:rsid w:val="008E7063"/>
    <w:rsid w:val="008F01D4"/>
    <w:rsid w:val="008F04E5"/>
    <w:rsid w:val="008F0949"/>
    <w:rsid w:val="008F5559"/>
    <w:rsid w:val="008F61CD"/>
    <w:rsid w:val="00900CA0"/>
    <w:rsid w:val="009041F5"/>
    <w:rsid w:val="00912F79"/>
    <w:rsid w:val="009145FC"/>
    <w:rsid w:val="00915980"/>
    <w:rsid w:val="00917E9A"/>
    <w:rsid w:val="0092392E"/>
    <w:rsid w:val="00923E87"/>
    <w:rsid w:val="0092665E"/>
    <w:rsid w:val="0093076B"/>
    <w:rsid w:val="00933176"/>
    <w:rsid w:val="0093344F"/>
    <w:rsid w:val="00933A28"/>
    <w:rsid w:val="00933E5C"/>
    <w:rsid w:val="00934DA0"/>
    <w:rsid w:val="00934F08"/>
    <w:rsid w:val="00943B66"/>
    <w:rsid w:val="00943D87"/>
    <w:rsid w:val="00950A4C"/>
    <w:rsid w:val="00950BE0"/>
    <w:rsid w:val="009527A3"/>
    <w:rsid w:val="00952B00"/>
    <w:rsid w:val="00952F92"/>
    <w:rsid w:val="0095328F"/>
    <w:rsid w:val="00954CFA"/>
    <w:rsid w:val="00960428"/>
    <w:rsid w:val="00962198"/>
    <w:rsid w:val="00966307"/>
    <w:rsid w:val="00966E7E"/>
    <w:rsid w:val="00967538"/>
    <w:rsid w:val="00967DBD"/>
    <w:rsid w:val="00967E05"/>
    <w:rsid w:val="0097160A"/>
    <w:rsid w:val="00972219"/>
    <w:rsid w:val="009734E9"/>
    <w:rsid w:val="0097453E"/>
    <w:rsid w:val="009802A2"/>
    <w:rsid w:val="00980765"/>
    <w:rsid w:val="009843E4"/>
    <w:rsid w:val="00986629"/>
    <w:rsid w:val="00986A5B"/>
    <w:rsid w:val="00991EC7"/>
    <w:rsid w:val="00992107"/>
    <w:rsid w:val="00992F8D"/>
    <w:rsid w:val="00993164"/>
    <w:rsid w:val="0099323C"/>
    <w:rsid w:val="009A175F"/>
    <w:rsid w:val="009B0124"/>
    <w:rsid w:val="009B334C"/>
    <w:rsid w:val="009B3573"/>
    <w:rsid w:val="009B5F99"/>
    <w:rsid w:val="009B7D11"/>
    <w:rsid w:val="009C04DF"/>
    <w:rsid w:val="009C04FB"/>
    <w:rsid w:val="009C1EDD"/>
    <w:rsid w:val="009C2A38"/>
    <w:rsid w:val="009C3377"/>
    <w:rsid w:val="009C362E"/>
    <w:rsid w:val="009C434A"/>
    <w:rsid w:val="009C4B6F"/>
    <w:rsid w:val="009C5C96"/>
    <w:rsid w:val="009D10E1"/>
    <w:rsid w:val="009D1FF2"/>
    <w:rsid w:val="009D2044"/>
    <w:rsid w:val="009D2285"/>
    <w:rsid w:val="009D4A46"/>
    <w:rsid w:val="009D5CA4"/>
    <w:rsid w:val="009D6EA3"/>
    <w:rsid w:val="009E252C"/>
    <w:rsid w:val="009E37F5"/>
    <w:rsid w:val="009E39A4"/>
    <w:rsid w:val="009E4B42"/>
    <w:rsid w:val="009E57E2"/>
    <w:rsid w:val="009F0855"/>
    <w:rsid w:val="00A024F0"/>
    <w:rsid w:val="00A039DD"/>
    <w:rsid w:val="00A044D9"/>
    <w:rsid w:val="00A04996"/>
    <w:rsid w:val="00A055A2"/>
    <w:rsid w:val="00A0689B"/>
    <w:rsid w:val="00A13AD0"/>
    <w:rsid w:val="00A21C2A"/>
    <w:rsid w:val="00A24285"/>
    <w:rsid w:val="00A253A1"/>
    <w:rsid w:val="00A33582"/>
    <w:rsid w:val="00A33699"/>
    <w:rsid w:val="00A338C4"/>
    <w:rsid w:val="00A3444D"/>
    <w:rsid w:val="00A36AB8"/>
    <w:rsid w:val="00A41065"/>
    <w:rsid w:val="00A42C3C"/>
    <w:rsid w:val="00A443EF"/>
    <w:rsid w:val="00A4564A"/>
    <w:rsid w:val="00A4626C"/>
    <w:rsid w:val="00A46A7B"/>
    <w:rsid w:val="00A562C0"/>
    <w:rsid w:val="00A609CE"/>
    <w:rsid w:val="00A708F9"/>
    <w:rsid w:val="00A72AD6"/>
    <w:rsid w:val="00A747BA"/>
    <w:rsid w:val="00A74F9A"/>
    <w:rsid w:val="00A750B6"/>
    <w:rsid w:val="00A80463"/>
    <w:rsid w:val="00A828DA"/>
    <w:rsid w:val="00A84953"/>
    <w:rsid w:val="00A90698"/>
    <w:rsid w:val="00A924F0"/>
    <w:rsid w:val="00A93910"/>
    <w:rsid w:val="00A9588B"/>
    <w:rsid w:val="00A95C37"/>
    <w:rsid w:val="00A96DDD"/>
    <w:rsid w:val="00AA0191"/>
    <w:rsid w:val="00AA022F"/>
    <w:rsid w:val="00AA08B8"/>
    <w:rsid w:val="00AA13D8"/>
    <w:rsid w:val="00AA44BD"/>
    <w:rsid w:val="00AA5AAF"/>
    <w:rsid w:val="00AA5D62"/>
    <w:rsid w:val="00AA67EF"/>
    <w:rsid w:val="00AA7A85"/>
    <w:rsid w:val="00AB0D5C"/>
    <w:rsid w:val="00AB21DE"/>
    <w:rsid w:val="00AB2795"/>
    <w:rsid w:val="00AB27ED"/>
    <w:rsid w:val="00AB3043"/>
    <w:rsid w:val="00AB535F"/>
    <w:rsid w:val="00AB572B"/>
    <w:rsid w:val="00AB582D"/>
    <w:rsid w:val="00AB6D41"/>
    <w:rsid w:val="00AB7C54"/>
    <w:rsid w:val="00AC0192"/>
    <w:rsid w:val="00AC1C27"/>
    <w:rsid w:val="00AC2025"/>
    <w:rsid w:val="00AC33E8"/>
    <w:rsid w:val="00AC3593"/>
    <w:rsid w:val="00AD0C5E"/>
    <w:rsid w:val="00AD4702"/>
    <w:rsid w:val="00AD529C"/>
    <w:rsid w:val="00AD580B"/>
    <w:rsid w:val="00AD7F56"/>
    <w:rsid w:val="00AE1858"/>
    <w:rsid w:val="00AE20CE"/>
    <w:rsid w:val="00AE2C55"/>
    <w:rsid w:val="00AE3536"/>
    <w:rsid w:val="00AE4C19"/>
    <w:rsid w:val="00AF2213"/>
    <w:rsid w:val="00AF4565"/>
    <w:rsid w:val="00AF4EF5"/>
    <w:rsid w:val="00AF5443"/>
    <w:rsid w:val="00AF559D"/>
    <w:rsid w:val="00AF6268"/>
    <w:rsid w:val="00AF64B5"/>
    <w:rsid w:val="00AF7F03"/>
    <w:rsid w:val="00B00651"/>
    <w:rsid w:val="00B00E4F"/>
    <w:rsid w:val="00B017A2"/>
    <w:rsid w:val="00B037EC"/>
    <w:rsid w:val="00B04F63"/>
    <w:rsid w:val="00B05D2B"/>
    <w:rsid w:val="00B07308"/>
    <w:rsid w:val="00B10A39"/>
    <w:rsid w:val="00B11138"/>
    <w:rsid w:val="00B12B68"/>
    <w:rsid w:val="00B13408"/>
    <w:rsid w:val="00B13D02"/>
    <w:rsid w:val="00B16D82"/>
    <w:rsid w:val="00B17809"/>
    <w:rsid w:val="00B2291D"/>
    <w:rsid w:val="00B238C5"/>
    <w:rsid w:val="00B25FB0"/>
    <w:rsid w:val="00B267F8"/>
    <w:rsid w:val="00B27B42"/>
    <w:rsid w:val="00B32758"/>
    <w:rsid w:val="00B342C1"/>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2898"/>
    <w:rsid w:val="00B8048A"/>
    <w:rsid w:val="00B83126"/>
    <w:rsid w:val="00B83BC9"/>
    <w:rsid w:val="00B85565"/>
    <w:rsid w:val="00B87CC0"/>
    <w:rsid w:val="00B9386D"/>
    <w:rsid w:val="00B95B17"/>
    <w:rsid w:val="00B968A2"/>
    <w:rsid w:val="00BA0052"/>
    <w:rsid w:val="00BA12E9"/>
    <w:rsid w:val="00BA1E71"/>
    <w:rsid w:val="00BA3C00"/>
    <w:rsid w:val="00BA534E"/>
    <w:rsid w:val="00BA5712"/>
    <w:rsid w:val="00BA6102"/>
    <w:rsid w:val="00BA6951"/>
    <w:rsid w:val="00BA7789"/>
    <w:rsid w:val="00BB1B1C"/>
    <w:rsid w:val="00BB26E5"/>
    <w:rsid w:val="00BB74BE"/>
    <w:rsid w:val="00BC3666"/>
    <w:rsid w:val="00BC4FAB"/>
    <w:rsid w:val="00BC7299"/>
    <w:rsid w:val="00BC7367"/>
    <w:rsid w:val="00BD1221"/>
    <w:rsid w:val="00BD2414"/>
    <w:rsid w:val="00BD5C61"/>
    <w:rsid w:val="00BD68A1"/>
    <w:rsid w:val="00BE0660"/>
    <w:rsid w:val="00BE0A16"/>
    <w:rsid w:val="00BE38C4"/>
    <w:rsid w:val="00BE3CB1"/>
    <w:rsid w:val="00BE5277"/>
    <w:rsid w:val="00BF5ABA"/>
    <w:rsid w:val="00BF5D7F"/>
    <w:rsid w:val="00BF7259"/>
    <w:rsid w:val="00C001FF"/>
    <w:rsid w:val="00C00263"/>
    <w:rsid w:val="00C009CF"/>
    <w:rsid w:val="00C07B91"/>
    <w:rsid w:val="00C10129"/>
    <w:rsid w:val="00C161B5"/>
    <w:rsid w:val="00C16D44"/>
    <w:rsid w:val="00C2142D"/>
    <w:rsid w:val="00C23369"/>
    <w:rsid w:val="00C24C84"/>
    <w:rsid w:val="00C26A50"/>
    <w:rsid w:val="00C26FA0"/>
    <w:rsid w:val="00C2714B"/>
    <w:rsid w:val="00C27447"/>
    <w:rsid w:val="00C27EC9"/>
    <w:rsid w:val="00C30886"/>
    <w:rsid w:val="00C32440"/>
    <w:rsid w:val="00C3244F"/>
    <w:rsid w:val="00C3248A"/>
    <w:rsid w:val="00C32F8F"/>
    <w:rsid w:val="00C3303B"/>
    <w:rsid w:val="00C355FC"/>
    <w:rsid w:val="00C36EAD"/>
    <w:rsid w:val="00C37527"/>
    <w:rsid w:val="00C44BE2"/>
    <w:rsid w:val="00C4643D"/>
    <w:rsid w:val="00C51399"/>
    <w:rsid w:val="00C52436"/>
    <w:rsid w:val="00C52F31"/>
    <w:rsid w:val="00C561E9"/>
    <w:rsid w:val="00C610C8"/>
    <w:rsid w:val="00C62161"/>
    <w:rsid w:val="00C643B5"/>
    <w:rsid w:val="00C6467C"/>
    <w:rsid w:val="00C656B0"/>
    <w:rsid w:val="00C721A5"/>
    <w:rsid w:val="00C737C6"/>
    <w:rsid w:val="00C7423C"/>
    <w:rsid w:val="00C751F6"/>
    <w:rsid w:val="00C820FF"/>
    <w:rsid w:val="00C82C1A"/>
    <w:rsid w:val="00C8407F"/>
    <w:rsid w:val="00C8428E"/>
    <w:rsid w:val="00C85324"/>
    <w:rsid w:val="00C9015B"/>
    <w:rsid w:val="00C91A5F"/>
    <w:rsid w:val="00C937D6"/>
    <w:rsid w:val="00C95D66"/>
    <w:rsid w:val="00CA2DAF"/>
    <w:rsid w:val="00CA2F84"/>
    <w:rsid w:val="00CA3A01"/>
    <w:rsid w:val="00CA4CE5"/>
    <w:rsid w:val="00CA562A"/>
    <w:rsid w:val="00CA6F55"/>
    <w:rsid w:val="00CA7002"/>
    <w:rsid w:val="00CA7200"/>
    <w:rsid w:val="00CC0BE3"/>
    <w:rsid w:val="00CC1149"/>
    <w:rsid w:val="00CC17B1"/>
    <w:rsid w:val="00CC791B"/>
    <w:rsid w:val="00CD280E"/>
    <w:rsid w:val="00CD4275"/>
    <w:rsid w:val="00CD6856"/>
    <w:rsid w:val="00CE2242"/>
    <w:rsid w:val="00CE39FA"/>
    <w:rsid w:val="00CE3A7D"/>
    <w:rsid w:val="00CE5DDA"/>
    <w:rsid w:val="00CF05B8"/>
    <w:rsid w:val="00CF3D0C"/>
    <w:rsid w:val="00CF4C2B"/>
    <w:rsid w:val="00CF51CB"/>
    <w:rsid w:val="00D0138A"/>
    <w:rsid w:val="00D02722"/>
    <w:rsid w:val="00D06836"/>
    <w:rsid w:val="00D079A2"/>
    <w:rsid w:val="00D102C0"/>
    <w:rsid w:val="00D129F6"/>
    <w:rsid w:val="00D14DF6"/>
    <w:rsid w:val="00D17555"/>
    <w:rsid w:val="00D2105E"/>
    <w:rsid w:val="00D22B78"/>
    <w:rsid w:val="00D248ED"/>
    <w:rsid w:val="00D24977"/>
    <w:rsid w:val="00D24DE7"/>
    <w:rsid w:val="00D274D5"/>
    <w:rsid w:val="00D30F14"/>
    <w:rsid w:val="00D32E4C"/>
    <w:rsid w:val="00D33BE4"/>
    <w:rsid w:val="00D378E3"/>
    <w:rsid w:val="00D37F01"/>
    <w:rsid w:val="00D4017E"/>
    <w:rsid w:val="00D43481"/>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5C41"/>
    <w:rsid w:val="00D9643D"/>
    <w:rsid w:val="00D964F1"/>
    <w:rsid w:val="00D972C1"/>
    <w:rsid w:val="00DA2D13"/>
    <w:rsid w:val="00DB1116"/>
    <w:rsid w:val="00DB548E"/>
    <w:rsid w:val="00DB6D73"/>
    <w:rsid w:val="00DB786A"/>
    <w:rsid w:val="00DC249E"/>
    <w:rsid w:val="00DC25E6"/>
    <w:rsid w:val="00DC3D1F"/>
    <w:rsid w:val="00DC6EE7"/>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7A2E"/>
    <w:rsid w:val="00E003F8"/>
    <w:rsid w:val="00E014F4"/>
    <w:rsid w:val="00E0210B"/>
    <w:rsid w:val="00E03B69"/>
    <w:rsid w:val="00E03C44"/>
    <w:rsid w:val="00E04C23"/>
    <w:rsid w:val="00E104A7"/>
    <w:rsid w:val="00E10A7B"/>
    <w:rsid w:val="00E12F1F"/>
    <w:rsid w:val="00E137A7"/>
    <w:rsid w:val="00E13B38"/>
    <w:rsid w:val="00E14ED0"/>
    <w:rsid w:val="00E16C64"/>
    <w:rsid w:val="00E22A02"/>
    <w:rsid w:val="00E235F9"/>
    <w:rsid w:val="00E244B1"/>
    <w:rsid w:val="00E24B9B"/>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4090"/>
    <w:rsid w:val="00E54A15"/>
    <w:rsid w:val="00E55235"/>
    <w:rsid w:val="00E62B92"/>
    <w:rsid w:val="00E62BEC"/>
    <w:rsid w:val="00E64909"/>
    <w:rsid w:val="00E6526A"/>
    <w:rsid w:val="00E6624F"/>
    <w:rsid w:val="00E67943"/>
    <w:rsid w:val="00E75978"/>
    <w:rsid w:val="00E767E2"/>
    <w:rsid w:val="00E76B4A"/>
    <w:rsid w:val="00E827DD"/>
    <w:rsid w:val="00E8286F"/>
    <w:rsid w:val="00E833E8"/>
    <w:rsid w:val="00E836CB"/>
    <w:rsid w:val="00E83761"/>
    <w:rsid w:val="00E83AC0"/>
    <w:rsid w:val="00E846CE"/>
    <w:rsid w:val="00E84E6A"/>
    <w:rsid w:val="00E862CF"/>
    <w:rsid w:val="00E87E33"/>
    <w:rsid w:val="00E97BC2"/>
    <w:rsid w:val="00EA29BA"/>
    <w:rsid w:val="00EA64F0"/>
    <w:rsid w:val="00EB1A3D"/>
    <w:rsid w:val="00EB1CCD"/>
    <w:rsid w:val="00EB1D9E"/>
    <w:rsid w:val="00EB465E"/>
    <w:rsid w:val="00EB6E63"/>
    <w:rsid w:val="00EC19F7"/>
    <w:rsid w:val="00EC3739"/>
    <w:rsid w:val="00EC37DF"/>
    <w:rsid w:val="00EC5403"/>
    <w:rsid w:val="00EC6A51"/>
    <w:rsid w:val="00EC7E76"/>
    <w:rsid w:val="00ED04AD"/>
    <w:rsid w:val="00ED6A6D"/>
    <w:rsid w:val="00ED7595"/>
    <w:rsid w:val="00EE00CD"/>
    <w:rsid w:val="00EE0141"/>
    <w:rsid w:val="00EE0360"/>
    <w:rsid w:val="00EE103C"/>
    <w:rsid w:val="00EE19E9"/>
    <w:rsid w:val="00EE1A52"/>
    <w:rsid w:val="00EE2647"/>
    <w:rsid w:val="00EE32D5"/>
    <w:rsid w:val="00EE7D13"/>
    <w:rsid w:val="00EF0D50"/>
    <w:rsid w:val="00EF1F7B"/>
    <w:rsid w:val="00EF2E14"/>
    <w:rsid w:val="00F0256A"/>
    <w:rsid w:val="00F04BFF"/>
    <w:rsid w:val="00F05A91"/>
    <w:rsid w:val="00F07B4E"/>
    <w:rsid w:val="00F11C2B"/>
    <w:rsid w:val="00F12429"/>
    <w:rsid w:val="00F1559F"/>
    <w:rsid w:val="00F16FEF"/>
    <w:rsid w:val="00F20A22"/>
    <w:rsid w:val="00F21835"/>
    <w:rsid w:val="00F24533"/>
    <w:rsid w:val="00F26027"/>
    <w:rsid w:val="00F26E7E"/>
    <w:rsid w:val="00F30539"/>
    <w:rsid w:val="00F3097B"/>
    <w:rsid w:val="00F32013"/>
    <w:rsid w:val="00F331A8"/>
    <w:rsid w:val="00F34DCC"/>
    <w:rsid w:val="00F35C49"/>
    <w:rsid w:val="00F35FAC"/>
    <w:rsid w:val="00F41D17"/>
    <w:rsid w:val="00F434D5"/>
    <w:rsid w:val="00F43BAF"/>
    <w:rsid w:val="00F466DD"/>
    <w:rsid w:val="00F4727E"/>
    <w:rsid w:val="00F50747"/>
    <w:rsid w:val="00F50EED"/>
    <w:rsid w:val="00F52662"/>
    <w:rsid w:val="00F539FD"/>
    <w:rsid w:val="00F53C76"/>
    <w:rsid w:val="00F54782"/>
    <w:rsid w:val="00F54A62"/>
    <w:rsid w:val="00F56734"/>
    <w:rsid w:val="00F60C6B"/>
    <w:rsid w:val="00F62588"/>
    <w:rsid w:val="00F6344B"/>
    <w:rsid w:val="00F64411"/>
    <w:rsid w:val="00F7211E"/>
    <w:rsid w:val="00F72677"/>
    <w:rsid w:val="00F731BB"/>
    <w:rsid w:val="00F73343"/>
    <w:rsid w:val="00F73609"/>
    <w:rsid w:val="00F75190"/>
    <w:rsid w:val="00F80342"/>
    <w:rsid w:val="00F80458"/>
    <w:rsid w:val="00F838F5"/>
    <w:rsid w:val="00F85A33"/>
    <w:rsid w:val="00F94225"/>
    <w:rsid w:val="00F95F57"/>
    <w:rsid w:val="00F9742A"/>
    <w:rsid w:val="00FA1DC1"/>
    <w:rsid w:val="00FA4FBC"/>
    <w:rsid w:val="00FA6AEF"/>
    <w:rsid w:val="00FA7198"/>
    <w:rsid w:val="00FB00C8"/>
    <w:rsid w:val="00FB254C"/>
    <w:rsid w:val="00FB2D00"/>
    <w:rsid w:val="00FC1DBA"/>
    <w:rsid w:val="00FC23F4"/>
    <w:rsid w:val="00FC2705"/>
    <w:rsid w:val="00FC3E0A"/>
    <w:rsid w:val="00FC4406"/>
    <w:rsid w:val="00FC56D6"/>
    <w:rsid w:val="00FC7813"/>
    <w:rsid w:val="00FC7C37"/>
    <w:rsid w:val="00FD081C"/>
    <w:rsid w:val="00FD1CCC"/>
    <w:rsid w:val="00FD3312"/>
    <w:rsid w:val="00FD476A"/>
    <w:rsid w:val="00FD48EB"/>
    <w:rsid w:val="00FD6DC4"/>
    <w:rsid w:val="00FE1593"/>
    <w:rsid w:val="00FE344C"/>
    <w:rsid w:val="00FE45E6"/>
    <w:rsid w:val="00FE64D5"/>
    <w:rsid w:val="00FF0565"/>
    <w:rsid w:val="00FF2939"/>
    <w:rsid w:val="00FF5080"/>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68BBB"/>
  <w15:docId w15:val="{9A8441D7-FB52-E848-9573-DE9542E0C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jc w:val="both"/>
    </w:pPr>
    <w:rPr>
      <w:rFonts w:ascii="Calibri" w:hAnsi="Calibri" w:cs="SimHei"/>
      <w:kern w:val="2"/>
      <w:sz w:val="21"/>
      <w:szCs w:val="22"/>
    </w:rPr>
  </w:style>
  <w:style w:type="paragraph" w:styleId="Heading1">
    <w:name w:val="heading 1"/>
    <w:basedOn w:val="Normal"/>
    <w:next w:val="Normal"/>
    <w:link w:val="Heading1Char"/>
    <w:uiPriority w:val="9"/>
    <w:qFormat/>
    <w:pPr>
      <w:widowControl/>
      <w:spacing w:before="100" w:beforeAutospacing="1" w:after="100" w:afterAutospacing="1"/>
      <w:jc w:val="left"/>
      <w:outlineLvl w:val="0"/>
    </w:pPr>
    <w:rPr>
      <w:rFonts w:ascii="SimSun" w:hAnsi="SimSun" w:cs="SimSun"/>
      <w:b/>
      <w:bCs/>
      <w:kern w:val="36"/>
      <w:sz w:val="48"/>
      <w:szCs w:val="48"/>
    </w:rPr>
  </w:style>
  <w:style w:type="paragraph" w:styleId="Heading4">
    <w:name w:val="heading 4"/>
    <w:basedOn w:val="Normal"/>
    <w:next w:val="Normal"/>
    <w:link w:val="Heading4Char"/>
    <w:uiPriority w:val="9"/>
    <w:semiHidden/>
    <w:unhideWhenUsed/>
    <w:qFormat/>
    <w:pPr>
      <w:keepNext/>
      <w:keepLines/>
      <w:spacing w:before="280" w:after="290" w:line="376" w:lineRule="auto"/>
      <w:outlineLvl w:val="3"/>
    </w:pPr>
    <w:rPr>
      <w:rFonts w:ascii="DengXian Light" w:eastAsia="DengXian Light" w:hAnsi="DengXian Light"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imes New Roman" w:hAnsi="Times New Roman" w:cs="Times New Roman"/>
      <w:kern w:val="0"/>
      <w:sz w:val="18"/>
      <w:szCs w:val="18"/>
    </w:rPr>
  </w:style>
  <w:style w:type="character" w:styleId="CommentReference">
    <w:name w:val="annotation reference"/>
    <w:uiPriority w:val="99"/>
    <w:semiHidden/>
    <w:unhideWhenUsed/>
    <w:qFormat/>
    <w:rPr>
      <w:sz w:val="21"/>
      <w:szCs w:val="21"/>
    </w:rPr>
  </w:style>
  <w:style w:type="paragraph" w:styleId="CommentText">
    <w:name w:val="annotation text"/>
    <w:basedOn w:val="Normal"/>
    <w:link w:val="CommentTextChar"/>
    <w:qFormat/>
    <w:pPr>
      <w:jc w:val="left"/>
    </w:pPr>
  </w:style>
  <w:style w:type="paragraph" w:styleId="CommentSubject">
    <w:name w:val="annotation subject"/>
    <w:basedOn w:val="CommentText"/>
    <w:next w:val="CommentText"/>
    <w:link w:val="CommentSubjectChar"/>
    <w:uiPriority w:val="99"/>
    <w:semiHidden/>
    <w:unhideWhenUsed/>
    <w:qFormat/>
    <w:rPr>
      <w:b/>
      <w:bCs/>
    </w:rPr>
  </w:style>
  <w:style w:type="paragraph" w:styleId="Date">
    <w:name w:val="Date"/>
    <w:basedOn w:val="Normal"/>
    <w:next w:val="Normal"/>
    <w:link w:val="DateChar"/>
    <w:uiPriority w:val="99"/>
    <w:unhideWhenUsed/>
    <w:qFormat/>
    <w:pPr>
      <w:ind w:leftChars="2500" w:left="100"/>
    </w:pPr>
    <w:rPr>
      <w:rFonts w:cs="Times New Roman"/>
    </w:rPr>
  </w:style>
  <w:style w:type="paragraph" w:styleId="Footer">
    <w:name w:val="footer"/>
    <w:basedOn w:val="Normal"/>
    <w:link w:val="FooterChar"/>
    <w:qFormat/>
    <w:pPr>
      <w:tabs>
        <w:tab w:val="center" w:pos="4153"/>
        <w:tab w:val="right" w:pos="8306"/>
      </w:tabs>
      <w:snapToGrid w:val="0"/>
      <w:jc w:val="left"/>
    </w:pPr>
    <w:rPr>
      <w:rFonts w:ascii="Times New Roman" w:hAnsi="Times New Roman" w:cs="Times New Roman"/>
      <w:kern w:val="0"/>
      <w:sz w:val="18"/>
      <w:szCs w:val="18"/>
    </w:rPr>
  </w:style>
  <w:style w:type="paragraph" w:styleId="Header">
    <w:name w:val="header"/>
    <w:basedOn w:val="Normal"/>
    <w:link w:val="HeaderChar"/>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Hyperlink">
    <w:name w:val="Hyperlink"/>
    <w:uiPriority w:val="99"/>
    <w:unhideWhenUsed/>
    <w:qFormat/>
    <w:rPr>
      <w:color w:val="0000FF"/>
      <w:u w:val="single"/>
    </w:rPr>
  </w:style>
  <w:style w:type="paragraph" w:styleId="NormalWeb">
    <w:name w:val="Normal (Web)"/>
    <w:basedOn w:val="Normal"/>
    <w:uiPriority w:val="99"/>
    <w:unhideWhenUsed/>
    <w:qFormat/>
    <w:pPr>
      <w:widowControl/>
      <w:spacing w:before="100" w:beforeAutospacing="1" w:after="100" w:afterAutospacing="1"/>
      <w:jc w:val="left"/>
    </w:pPr>
    <w:rPr>
      <w:rFonts w:ascii="SimSun" w:hAnsi="SimSun" w:cs="SimSun"/>
      <w:kern w:val="0"/>
      <w:sz w:val="24"/>
      <w:szCs w:val="24"/>
    </w:rPr>
  </w:style>
  <w:style w:type="table" w:styleId="TableGrid">
    <w:name w:val="Table Grid"/>
    <w:basedOn w:val="TableNormal"/>
    <w:uiPriority w:val="39"/>
    <w:qFormat/>
    <w:rPr>
      <w:rFonts w:ascii="DengXian" w:eastAsia="DengXian" w:hAnsi="DengXian"/>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spacing w:before="240" w:after="60"/>
      <w:jc w:val="center"/>
      <w:outlineLvl w:val="0"/>
    </w:pPr>
    <w:rPr>
      <w:rFonts w:ascii="DengXian Light" w:eastAsia="DengXian Light" w:hAnsi="DengXian Light" w:cs="Times New Roman"/>
      <w:b/>
      <w:bCs/>
      <w:sz w:val="32"/>
      <w:szCs w:val="32"/>
    </w:rPr>
  </w:style>
  <w:style w:type="character" w:customStyle="1" w:styleId="ttag">
    <w:name w:val="t_tag"/>
    <w:basedOn w:val="DefaultParagraphFont"/>
    <w:qFormat/>
  </w:style>
  <w:style w:type="character" w:customStyle="1" w:styleId="BalloonTextChar">
    <w:name w:val="Balloon Text Char"/>
    <w:link w:val="BalloonText"/>
    <w:qFormat/>
    <w:rPr>
      <w:sz w:val="18"/>
      <w:szCs w:val="18"/>
    </w:rPr>
  </w:style>
  <w:style w:type="character" w:customStyle="1" w:styleId="FooterChar">
    <w:name w:val="Footer Char"/>
    <w:link w:val="Footer"/>
    <w:qFormat/>
    <w:rPr>
      <w:sz w:val="18"/>
      <w:szCs w:val="18"/>
    </w:rPr>
  </w:style>
  <w:style w:type="character" w:customStyle="1" w:styleId="1">
    <w:name w:val="未处理的提及1"/>
    <w:uiPriority w:val="99"/>
    <w:unhideWhenUsed/>
    <w:qFormat/>
    <w:rPr>
      <w:color w:val="605E5C"/>
      <w:shd w:val="clear" w:color="auto" w:fill="E1DFDD"/>
    </w:rPr>
  </w:style>
  <w:style w:type="character" w:customStyle="1" w:styleId="HeaderChar">
    <w:name w:val="Header Char"/>
    <w:link w:val="Header"/>
    <w:qFormat/>
    <w:rPr>
      <w:sz w:val="18"/>
      <w:szCs w:val="18"/>
    </w:rPr>
  </w:style>
  <w:style w:type="character" w:customStyle="1" w:styleId="DateChar">
    <w:name w:val="Date Char"/>
    <w:link w:val="Date"/>
    <w:uiPriority w:val="99"/>
    <w:semiHidden/>
    <w:qFormat/>
    <w:rPr>
      <w:rFonts w:ascii="Calibri" w:hAnsi="Calibri" w:cs="SimHei"/>
      <w:kern w:val="2"/>
      <w:sz w:val="21"/>
      <w:szCs w:val="22"/>
    </w:rPr>
  </w:style>
  <w:style w:type="paragraph" w:customStyle="1" w:styleId="ListParagraph1">
    <w:name w:val="List Paragraph1"/>
    <w:basedOn w:val="Normal"/>
    <w:qFormat/>
    <w:pPr>
      <w:ind w:firstLineChars="200" w:firstLine="420"/>
    </w:pPr>
  </w:style>
  <w:style w:type="character" w:customStyle="1" w:styleId="TitleChar">
    <w:name w:val="Title Char"/>
    <w:link w:val="Title"/>
    <w:uiPriority w:val="10"/>
    <w:qFormat/>
    <w:rPr>
      <w:rFonts w:ascii="DengXian Light" w:eastAsia="DengXian Light" w:hAnsi="DengXian Light"/>
      <w:b/>
      <w:bCs/>
      <w:kern w:val="2"/>
      <w:sz w:val="32"/>
      <w:szCs w:val="32"/>
    </w:rPr>
  </w:style>
  <w:style w:type="character" w:customStyle="1" w:styleId="Heading1Char">
    <w:name w:val="Heading 1 Char"/>
    <w:link w:val="Heading1"/>
    <w:uiPriority w:val="9"/>
    <w:qFormat/>
    <w:rPr>
      <w:rFonts w:ascii="SimSun" w:hAnsi="SimSun" w:cs="SimSun"/>
      <w:b/>
      <w:bCs/>
      <w:kern w:val="36"/>
      <w:sz w:val="48"/>
      <w:szCs w:val="48"/>
    </w:rPr>
  </w:style>
  <w:style w:type="character" w:customStyle="1" w:styleId="CommentTextChar">
    <w:name w:val="Comment Text Char"/>
    <w:link w:val="CommentText"/>
    <w:qFormat/>
    <w:rPr>
      <w:rFonts w:ascii="Calibri" w:hAnsi="Calibri" w:cs="SimHei"/>
      <w:kern w:val="2"/>
      <w:sz w:val="21"/>
      <w:szCs w:val="22"/>
    </w:rPr>
  </w:style>
  <w:style w:type="character" w:customStyle="1" w:styleId="CommentSubjectChar">
    <w:name w:val="Comment Subject Char"/>
    <w:link w:val="CommentSubject"/>
    <w:uiPriority w:val="99"/>
    <w:semiHidden/>
    <w:qFormat/>
    <w:rPr>
      <w:rFonts w:ascii="Calibri" w:hAnsi="Calibri" w:cs="SimHei"/>
      <w:b/>
      <w:bCs/>
      <w:kern w:val="2"/>
      <w:sz w:val="21"/>
      <w:szCs w:val="22"/>
    </w:rPr>
  </w:style>
  <w:style w:type="character" w:customStyle="1" w:styleId="Heading4Char">
    <w:name w:val="Heading 4 Char"/>
    <w:link w:val="Heading4"/>
    <w:uiPriority w:val="9"/>
    <w:semiHidden/>
    <w:qFormat/>
    <w:rPr>
      <w:rFonts w:ascii="DengXian Light" w:eastAsia="DengXian Light" w:hAnsi="DengXian Light" w:cs="Times New Roman"/>
      <w:b/>
      <w:bCs/>
      <w:kern w:val="2"/>
      <w:sz w:val="28"/>
      <w:szCs w:val="28"/>
    </w:rPr>
  </w:style>
  <w:style w:type="paragraph" w:customStyle="1" w:styleId="10">
    <w:name w:val="修订1"/>
    <w:hidden/>
    <w:uiPriority w:val="99"/>
    <w:unhideWhenUsed/>
    <w:qFormat/>
    <w:rPr>
      <w:rFonts w:ascii="Calibri" w:hAnsi="Calibri" w:cs="SimHei"/>
      <w:kern w:val="2"/>
      <w:sz w:val="21"/>
      <w:szCs w:val="22"/>
    </w:rPr>
  </w:style>
  <w:style w:type="character" w:styleId="UnresolvedMention">
    <w:name w:val="Unresolved Mention"/>
    <w:basedOn w:val="DefaultParagraphFont"/>
    <w:uiPriority w:val="99"/>
    <w:rsid w:val="00EE19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57579">
      <w:bodyDiv w:val="1"/>
      <w:marLeft w:val="0"/>
      <w:marRight w:val="0"/>
      <w:marTop w:val="0"/>
      <w:marBottom w:val="0"/>
      <w:divBdr>
        <w:top w:val="none" w:sz="0" w:space="0" w:color="auto"/>
        <w:left w:val="none" w:sz="0" w:space="0" w:color="auto"/>
        <w:bottom w:val="none" w:sz="0" w:space="0" w:color="auto"/>
        <w:right w:val="none" w:sz="0" w:space="0" w:color="auto"/>
      </w:divBdr>
    </w:div>
    <w:div w:id="146437758">
      <w:bodyDiv w:val="1"/>
      <w:marLeft w:val="0"/>
      <w:marRight w:val="0"/>
      <w:marTop w:val="0"/>
      <w:marBottom w:val="0"/>
      <w:divBdr>
        <w:top w:val="none" w:sz="0" w:space="0" w:color="auto"/>
        <w:left w:val="none" w:sz="0" w:space="0" w:color="auto"/>
        <w:bottom w:val="none" w:sz="0" w:space="0" w:color="auto"/>
        <w:right w:val="none" w:sz="0" w:space="0" w:color="auto"/>
      </w:divBdr>
    </w:div>
    <w:div w:id="221061780">
      <w:bodyDiv w:val="1"/>
      <w:marLeft w:val="0"/>
      <w:marRight w:val="0"/>
      <w:marTop w:val="0"/>
      <w:marBottom w:val="0"/>
      <w:divBdr>
        <w:top w:val="none" w:sz="0" w:space="0" w:color="auto"/>
        <w:left w:val="none" w:sz="0" w:space="0" w:color="auto"/>
        <w:bottom w:val="none" w:sz="0" w:space="0" w:color="auto"/>
        <w:right w:val="none" w:sz="0" w:space="0" w:color="auto"/>
      </w:divBdr>
    </w:div>
    <w:div w:id="281763095">
      <w:bodyDiv w:val="1"/>
      <w:marLeft w:val="0"/>
      <w:marRight w:val="0"/>
      <w:marTop w:val="0"/>
      <w:marBottom w:val="0"/>
      <w:divBdr>
        <w:top w:val="none" w:sz="0" w:space="0" w:color="auto"/>
        <w:left w:val="none" w:sz="0" w:space="0" w:color="auto"/>
        <w:bottom w:val="none" w:sz="0" w:space="0" w:color="auto"/>
        <w:right w:val="none" w:sz="0" w:space="0" w:color="auto"/>
      </w:divBdr>
    </w:div>
    <w:div w:id="283927509">
      <w:bodyDiv w:val="1"/>
      <w:marLeft w:val="0"/>
      <w:marRight w:val="0"/>
      <w:marTop w:val="0"/>
      <w:marBottom w:val="0"/>
      <w:divBdr>
        <w:top w:val="none" w:sz="0" w:space="0" w:color="auto"/>
        <w:left w:val="none" w:sz="0" w:space="0" w:color="auto"/>
        <w:bottom w:val="none" w:sz="0" w:space="0" w:color="auto"/>
        <w:right w:val="none" w:sz="0" w:space="0" w:color="auto"/>
      </w:divBdr>
    </w:div>
    <w:div w:id="296451364">
      <w:bodyDiv w:val="1"/>
      <w:marLeft w:val="0"/>
      <w:marRight w:val="0"/>
      <w:marTop w:val="0"/>
      <w:marBottom w:val="0"/>
      <w:divBdr>
        <w:top w:val="none" w:sz="0" w:space="0" w:color="auto"/>
        <w:left w:val="none" w:sz="0" w:space="0" w:color="auto"/>
        <w:bottom w:val="none" w:sz="0" w:space="0" w:color="auto"/>
        <w:right w:val="none" w:sz="0" w:space="0" w:color="auto"/>
      </w:divBdr>
    </w:div>
    <w:div w:id="305360361">
      <w:bodyDiv w:val="1"/>
      <w:marLeft w:val="0"/>
      <w:marRight w:val="0"/>
      <w:marTop w:val="0"/>
      <w:marBottom w:val="0"/>
      <w:divBdr>
        <w:top w:val="none" w:sz="0" w:space="0" w:color="auto"/>
        <w:left w:val="none" w:sz="0" w:space="0" w:color="auto"/>
        <w:bottom w:val="none" w:sz="0" w:space="0" w:color="auto"/>
        <w:right w:val="none" w:sz="0" w:space="0" w:color="auto"/>
      </w:divBdr>
    </w:div>
    <w:div w:id="381369740">
      <w:bodyDiv w:val="1"/>
      <w:marLeft w:val="0"/>
      <w:marRight w:val="0"/>
      <w:marTop w:val="0"/>
      <w:marBottom w:val="0"/>
      <w:divBdr>
        <w:top w:val="none" w:sz="0" w:space="0" w:color="auto"/>
        <w:left w:val="none" w:sz="0" w:space="0" w:color="auto"/>
        <w:bottom w:val="none" w:sz="0" w:space="0" w:color="auto"/>
        <w:right w:val="none" w:sz="0" w:space="0" w:color="auto"/>
      </w:divBdr>
    </w:div>
    <w:div w:id="388261197">
      <w:bodyDiv w:val="1"/>
      <w:marLeft w:val="0"/>
      <w:marRight w:val="0"/>
      <w:marTop w:val="0"/>
      <w:marBottom w:val="0"/>
      <w:divBdr>
        <w:top w:val="none" w:sz="0" w:space="0" w:color="auto"/>
        <w:left w:val="none" w:sz="0" w:space="0" w:color="auto"/>
        <w:bottom w:val="none" w:sz="0" w:space="0" w:color="auto"/>
        <w:right w:val="none" w:sz="0" w:space="0" w:color="auto"/>
      </w:divBdr>
    </w:div>
    <w:div w:id="392121849">
      <w:bodyDiv w:val="1"/>
      <w:marLeft w:val="0"/>
      <w:marRight w:val="0"/>
      <w:marTop w:val="0"/>
      <w:marBottom w:val="0"/>
      <w:divBdr>
        <w:top w:val="none" w:sz="0" w:space="0" w:color="auto"/>
        <w:left w:val="none" w:sz="0" w:space="0" w:color="auto"/>
        <w:bottom w:val="none" w:sz="0" w:space="0" w:color="auto"/>
        <w:right w:val="none" w:sz="0" w:space="0" w:color="auto"/>
      </w:divBdr>
    </w:div>
    <w:div w:id="399327395">
      <w:bodyDiv w:val="1"/>
      <w:marLeft w:val="0"/>
      <w:marRight w:val="0"/>
      <w:marTop w:val="0"/>
      <w:marBottom w:val="0"/>
      <w:divBdr>
        <w:top w:val="none" w:sz="0" w:space="0" w:color="auto"/>
        <w:left w:val="none" w:sz="0" w:space="0" w:color="auto"/>
        <w:bottom w:val="none" w:sz="0" w:space="0" w:color="auto"/>
        <w:right w:val="none" w:sz="0" w:space="0" w:color="auto"/>
      </w:divBdr>
    </w:div>
    <w:div w:id="440808451">
      <w:bodyDiv w:val="1"/>
      <w:marLeft w:val="0"/>
      <w:marRight w:val="0"/>
      <w:marTop w:val="0"/>
      <w:marBottom w:val="0"/>
      <w:divBdr>
        <w:top w:val="none" w:sz="0" w:space="0" w:color="auto"/>
        <w:left w:val="none" w:sz="0" w:space="0" w:color="auto"/>
        <w:bottom w:val="none" w:sz="0" w:space="0" w:color="auto"/>
        <w:right w:val="none" w:sz="0" w:space="0" w:color="auto"/>
      </w:divBdr>
    </w:div>
    <w:div w:id="506288382">
      <w:bodyDiv w:val="1"/>
      <w:marLeft w:val="0"/>
      <w:marRight w:val="0"/>
      <w:marTop w:val="0"/>
      <w:marBottom w:val="0"/>
      <w:divBdr>
        <w:top w:val="none" w:sz="0" w:space="0" w:color="auto"/>
        <w:left w:val="none" w:sz="0" w:space="0" w:color="auto"/>
        <w:bottom w:val="none" w:sz="0" w:space="0" w:color="auto"/>
        <w:right w:val="none" w:sz="0" w:space="0" w:color="auto"/>
      </w:divBdr>
    </w:div>
    <w:div w:id="534729733">
      <w:bodyDiv w:val="1"/>
      <w:marLeft w:val="0"/>
      <w:marRight w:val="0"/>
      <w:marTop w:val="0"/>
      <w:marBottom w:val="0"/>
      <w:divBdr>
        <w:top w:val="none" w:sz="0" w:space="0" w:color="auto"/>
        <w:left w:val="none" w:sz="0" w:space="0" w:color="auto"/>
        <w:bottom w:val="none" w:sz="0" w:space="0" w:color="auto"/>
        <w:right w:val="none" w:sz="0" w:space="0" w:color="auto"/>
      </w:divBdr>
    </w:div>
    <w:div w:id="615911593">
      <w:bodyDiv w:val="1"/>
      <w:marLeft w:val="0"/>
      <w:marRight w:val="0"/>
      <w:marTop w:val="0"/>
      <w:marBottom w:val="0"/>
      <w:divBdr>
        <w:top w:val="none" w:sz="0" w:space="0" w:color="auto"/>
        <w:left w:val="none" w:sz="0" w:space="0" w:color="auto"/>
        <w:bottom w:val="none" w:sz="0" w:space="0" w:color="auto"/>
        <w:right w:val="none" w:sz="0" w:space="0" w:color="auto"/>
      </w:divBdr>
    </w:div>
    <w:div w:id="624581218">
      <w:bodyDiv w:val="1"/>
      <w:marLeft w:val="0"/>
      <w:marRight w:val="0"/>
      <w:marTop w:val="0"/>
      <w:marBottom w:val="0"/>
      <w:divBdr>
        <w:top w:val="none" w:sz="0" w:space="0" w:color="auto"/>
        <w:left w:val="none" w:sz="0" w:space="0" w:color="auto"/>
        <w:bottom w:val="none" w:sz="0" w:space="0" w:color="auto"/>
        <w:right w:val="none" w:sz="0" w:space="0" w:color="auto"/>
      </w:divBdr>
    </w:div>
    <w:div w:id="739329439">
      <w:bodyDiv w:val="1"/>
      <w:marLeft w:val="0"/>
      <w:marRight w:val="0"/>
      <w:marTop w:val="0"/>
      <w:marBottom w:val="0"/>
      <w:divBdr>
        <w:top w:val="none" w:sz="0" w:space="0" w:color="auto"/>
        <w:left w:val="none" w:sz="0" w:space="0" w:color="auto"/>
        <w:bottom w:val="none" w:sz="0" w:space="0" w:color="auto"/>
        <w:right w:val="none" w:sz="0" w:space="0" w:color="auto"/>
      </w:divBdr>
    </w:div>
    <w:div w:id="779834617">
      <w:bodyDiv w:val="1"/>
      <w:marLeft w:val="0"/>
      <w:marRight w:val="0"/>
      <w:marTop w:val="0"/>
      <w:marBottom w:val="0"/>
      <w:divBdr>
        <w:top w:val="none" w:sz="0" w:space="0" w:color="auto"/>
        <w:left w:val="none" w:sz="0" w:space="0" w:color="auto"/>
        <w:bottom w:val="none" w:sz="0" w:space="0" w:color="auto"/>
        <w:right w:val="none" w:sz="0" w:space="0" w:color="auto"/>
      </w:divBdr>
    </w:div>
    <w:div w:id="865486021">
      <w:bodyDiv w:val="1"/>
      <w:marLeft w:val="0"/>
      <w:marRight w:val="0"/>
      <w:marTop w:val="0"/>
      <w:marBottom w:val="0"/>
      <w:divBdr>
        <w:top w:val="none" w:sz="0" w:space="0" w:color="auto"/>
        <w:left w:val="none" w:sz="0" w:space="0" w:color="auto"/>
        <w:bottom w:val="none" w:sz="0" w:space="0" w:color="auto"/>
        <w:right w:val="none" w:sz="0" w:space="0" w:color="auto"/>
      </w:divBdr>
    </w:div>
    <w:div w:id="868838753">
      <w:bodyDiv w:val="1"/>
      <w:marLeft w:val="0"/>
      <w:marRight w:val="0"/>
      <w:marTop w:val="0"/>
      <w:marBottom w:val="0"/>
      <w:divBdr>
        <w:top w:val="none" w:sz="0" w:space="0" w:color="auto"/>
        <w:left w:val="none" w:sz="0" w:space="0" w:color="auto"/>
        <w:bottom w:val="none" w:sz="0" w:space="0" w:color="auto"/>
        <w:right w:val="none" w:sz="0" w:space="0" w:color="auto"/>
      </w:divBdr>
    </w:div>
    <w:div w:id="891158604">
      <w:bodyDiv w:val="1"/>
      <w:marLeft w:val="0"/>
      <w:marRight w:val="0"/>
      <w:marTop w:val="0"/>
      <w:marBottom w:val="0"/>
      <w:divBdr>
        <w:top w:val="none" w:sz="0" w:space="0" w:color="auto"/>
        <w:left w:val="none" w:sz="0" w:space="0" w:color="auto"/>
        <w:bottom w:val="none" w:sz="0" w:space="0" w:color="auto"/>
        <w:right w:val="none" w:sz="0" w:space="0" w:color="auto"/>
      </w:divBdr>
    </w:div>
    <w:div w:id="897933882">
      <w:bodyDiv w:val="1"/>
      <w:marLeft w:val="0"/>
      <w:marRight w:val="0"/>
      <w:marTop w:val="0"/>
      <w:marBottom w:val="0"/>
      <w:divBdr>
        <w:top w:val="none" w:sz="0" w:space="0" w:color="auto"/>
        <w:left w:val="none" w:sz="0" w:space="0" w:color="auto"/>
        <w:bottom w:val="none" w:sz="0" w:space="0" w:color="auto"/>
        <w:right w:val="none" w:sz="0" w:space="0" w:color="auto"/>
      </w:divBdr>
    </w:div>
    <w:div w:id="963728212">
      <w:bodyDiv w:val="1"/>
      <w:marLeft w:val="0"/>
      <w:marRight w:val="0"/>
      <w:marTop w:val="0"/>
      <w:marBottom w:val="0"/>
      <w:divBdr>
        <w:top w:val="none" w:sz="0" w:space="0" w:color="auto"/>
        <w:left w:val="none" w:sz="0" w:space="0" w:color="auto"/>
        <w:bottom w:val="none" w:sz="0" w:space="0" w:color="auto"/>
        <w:right w:val="none" w:sz="0" w:space="0" w:color="auto"/>
      </w:divBdr>
    </w:div>
    <w:div w:id="1024550537">
      <w:bodyDiv w:val="1"/>
      <w:marLeft w:val="0"/>
      <w:marRight w:val="0"/>
      <w:marTop w:val="0"/>
      <w:marBottom w:val="0"/>
      <w:divBdr>
        <w:top w:val="none" w:sz="0" w:space="0" w:color="auto"/>
        <w:left w:val="none" w:sz="0" w:space="0" w:color="auto"/>
        <w:bottom w:val="none" w:sz="0" w:space="0" w:color="auto"/>
        <w:right w:val="none" w:sz="0" w:space="0" w:color="auto"/>
      </w:divBdr>
    </w:div>
    <w:div w:id="1034765744">
      <w:bodyDiv w:val="1"/>
      <w:marLeft w:val="0"/>
      <w:marRight w:val="0"/>
      <w:marTop w:val="0"/>
      <w:marBottom w:val="0"/>
      <w:divBdr>
        <w:top w:val="none" w:sz="0" w:space="0" w:color="auto"/>
        <w:left w:val="none" w:sz="0" w:space="0" w:color="auto"/>
        <w:bottom w:val="none" w:sz="0" w:space="0" w:color="auto"/>
        <w:right w:val="none" w:sz="0" w:space="0" w:color="auto"/>
      </w:divBdr>
    </w:div>
    <w:div w:id="1059017960">
      <w:bodyDiv w:val="1"/>
      <w:marLeft w:val="0"/>
      <w:marRight w:val="0"/>
      <w:marTop w:val="0"/>
      <w:marBottom w:val="0"/>
      <w:divBdr>
        <w:top w:val="none" w:sz="0" w:space="0" w:color="auto"/>
        <w:left w:val="none" w:sz="0" w:space="0" w:color="auto"/>
        <w:bottom w:val="none" w:sz="0" w:space="0" w:color="auto"/>
        <w:right w:val="none" w:sz="0" w:space="0" w:color="auto"/>
      </w:divBdr>
    </w:div>
    <w:div w:id="1073966009">
      <w:bodyDiv w:val="1"/>
      <w:marLeft w:val="0"/>
      <w:marRight w:val="0"/>
      <w:marTop w:val="0"/>
      <w:marBottom w:val="0"/>
      <w:divBdr>
        <w:top w:val="none" w:sz="0" w:space="0" w:color="auto"/>
        <w:left w:val="none" w:sz="0" w:space="0" w:color="auto"/>
        <w:bottom w:val="none" w:sz="0" w:space="0" w:color="auto"/>
        <w:right w:val="none" w:sz="0" w:space="0" w:color="auto"/>
      </w:divBdr>
    </w:div>
    <w:div w:id="1084231000">
      <w:bodyDiv w:val="1"/>
      <w:marLeft w:val="0"/>
      <w:marRight w:val="0"/>
      <w:marTop w:val="0"/>
      <w:marBottom w:val="0"/>
      <w:divBdr>
        <w:top w:val="none" w:sz="0" w:space="0" w:color="auto"/>
        <w:left w:val="none" w:sz="0" w:space="0" w:color="auto"/>
        <w:bottom w:val="none" w:sz="0" w:space="0" w:color="auto"/>
        <w:right w:val="none" w:sz="0" w:space="0" w:color="auto"/>
      </w:divBdr>
    </w:div>
    <w:div w:id="1098671559">
      <w:bodyDiv w:val="1"/>
      <w:marLeft w:val="0"/>
      <w:marRight w:val="0"/>
      <w:marTop w:val="0"/>
      <w:marBottom w:val="0"/>
      <w:divBdr>
        <w:top w:val="none" w:sz="0" w:space="0" w:color="auto"/>
        <w:left w:val="none" w:sz="0" w:space="0" w:color="auto"/>
        <w:bottom w:val="none" w:sz="0" w:space="0" w:color="auto"/>
        <w:right w:val="none" w:sz="0" w:space="0" w:color="auto"/>
      </w:divBdr>
    </w:div>
    <w:div w:id="1144157764">
      <w:bodyDiv w:val="1"/>
      <w:marLeft w:val="0"/>
      <w:marRight w:val="0"/>
      <w:marTop w:val="0"/>
      <w:marBottom w:val="0"/>
      <w:divBdr>
        <w:top w:val="none" w:sz="0" w:space="0" w:color="auto"/>
        <w:left w:val="none" w:sz="0" w:space="0" w:color="auto"/>
        <w:bottom w:val="none" w:sz="0" w:space="0" w:color="auto"/>
        <w:right w:val="none" w:sz="0" w:space="0" w:color="auto"/>
      </w:divBdr>
    </w:div>
    <w:div w:id="1233273521">
      <w:bodyDiv w:val="1"/>
      <w:marLeft w:val="0"/>
      <w:marRight w:val="0"/>
      <w:marTop w:val="0"/>
      <w:marBottom w:val="0"/>
      <w:divBdr>
        <w:top w:val="none" w:sz="0" w:space="0" w:color="auto"/>
        <w:left w:val="none" w:sz="0" w:space="0" w:color="auto"/>
        <w:bottom w:val="none" w:sz="0" w:space="0" w:color="auto"/>
        <w:right w:val="none" w:sz="0" w:space="0" w:color="auto"/>
      </w:divBdr>
    </w:div>
    <w:div w:id="1267542058">
      <w:bodyDiv w:val="1"/>
      <w:marLeft w:val="0"/>
      <w:marRight w:val="0"/>
      <w:marTop w:val="0"/>
      <w:marBottom w:val="0"/>
      <w:divBdr>
        <w:top w:val="none" w:sz="0" w:space="0" w:color="auto"/>
        <w:left w:val="none" w:sz="0" w:space="0" w:color="auto"/>
        <w:bottom w:val="none" w:sz="0" w:space="0" w:color="auto"/>
        <w:right w:val="none" w:sz="0" w:space="0" w:color="auto"/>
      </w:divBdr>
    </w:div>
    <w:div w:id="1312053392">
      <w:bodyDiv w:val="1"/>
      <w:marLeft w:val="0"/>
      <w:marRight w:val="0"/>
      <w:marTop w:val="0"/>
      <w:marBottom w:val="0"/>
      <w:divBdr>
        <w:top w:val="none" w:sz="0" w:space="0" w:color="auto"/>
        <w:left w:val="none" w:sz="0" w:space="0" w:color="auto"/>
        <w:bottom w:val="none" w:sz="0" w:space="0" w:color="auto"/>
        <w:right w:val="none" w:sz="0" w:space="0" w:color="auto"/>
      </w:divBdr>
    </w:div>
    <w:div w:id="1351952097">
      <w:bodyDiv w:val="1"/>
      <w:marLeft w:val="0"/>
      <w:marRight w:val="0"/>
      <w:marTop w:val="0"/>
      <w:marBottom w:val="0"/>
      <w:divBdr>
        <w:top w:val="none" w:sz="0" w:space="0" w:color="auto"/>
        <w:left w:val="none" w:sz="0" w:space="0" w:color="auto"/>
        <w:bottom w:val="none" w:sz="0" w:space="0" w:color="auto"/>
        <w:right w:val="none" w:sz="0" w:space="0" w:color="auto"/>
      </w:divBdr>
    </w:div>
    <w:div w:id="1368288766">
      <w:bodyDiv w:val="1"/>
      <w:marLeft w:val="0"/>
      <w:marRight w:val="0"/>
      <w:marTop w:val="0"/>
      <w:marBottom w:val="0"/>
      <w:divBdr>
        <w:top w:val="none" w:sz="0" w:space="0" w:color="auto"/>
        <w:left w:val="none" w:sz="0" w:space="0" w:color="auto"/>
        <w:bottom w:val="none" w:sz="0" w:space="0" w:color="auto"/>
        <w:right w:val="none" w:sz="0" w:space="0" w:color="auto"/>
      </w:divBdr>
    </w:div>
    <w:div w:id="1500389860">
      <w:bodyDiv w:val="1"/>
      <w:marLeft w:val="0"/>
      <w:marRight w:val="0"/>
      <w:marTop w:val="0"/>
      <w:marBottom w:val="0"/>
      <w:divBdr>
        <w:top w:val="none" w:sz="0" w:space="0" w:color="auto"/>
        <w:left w:val="none" w:sz="0" w:space="0" w:color="auto"/>
        <w:bottom w:val="none" w:sz="0" w:space="0" w:color="auto"/>
        <w:right w:val="none" w:sz="0" w:space="0" w:color="auto"/>
      </w:divBdr>
    </w:div>
    <w:div w:id="1556088129">
      <w:bodyDiv w:val="1"/>
      <w:marLeft w:val="0"/>
      <w:marRight w:val="0"/>
      <w:marTop w:val="0"/>
      <w:marBottom w:val="0"/>
      <w:divBdr>
        <w:top w:val="none" w:sz="0" w:space="0" w:color="auto"/>
        <w:left w:val="none" w:sz="0" w:space="0" w:color="auto"/>
        <w:bottom w:val="none" w:sz="0" w:space="0" w:color="auto"/>
        <w:right w:val="none" w:sz="0" w:space="0" w:color="auto"/>
      </w:divBdr>
    </w:div>
    <w:div w:id="1580097720">
      <w:bodyDiv w:val="1"/>
      <w:marLeft w:val="0"/>
      <w:marRight w:val="0"/>
      <w:marTop w:val="0"/>
      <w:marBottom w:val="0"/>
      <w:divBdr>
        <w:top w:val="none" w:sz="0" w:space="0" w:color="auto"/>
        <w:left w:val="none" w:sz="0" w:space="0" w:color="auto"/>
        <w:bottom w:val="none" w:sz="0" w:space="0" w:color="auto"/>
        <w:right w:val="none" w:sz="0" w:space="0" w:color="auto"/>
      </w:divBdr>
    </w:div>
    <w:div w:id="1582635671">
      <w:bodyDiv w:val="1"/>
      <w:marLeft w:val="0"/>
      <w:marRight w:val="0"/>
      <w:marTop w:val="0"/>
      <w:marBottom w:val="0"/>
      <w:divBdr>
        <w:top w:val="none" w:sz="0" w:space="0" w:color="auto"/>
        <w:left w:val="none" w:sz="0" w:space="0" w:color="auto"/>
        <w:bottom w:val="none" w:sz="0" w:space="0" w:color="auto"/>
        <w:right w:val="none" w:sz="0" w:space="0" w:color="auto"/>
      </w:divBdr>
    </w:div>
    <w:div w:id="1604605141">
      <w:bodyDiv w:val="1"/>
      <w:marLeft w:val="0"/>
      <w:marRight w:val="0"/>
      <w:marTop w:val="0"/>
      <w:marBottom w:val="0"/>
      <w:divBdr>
        <w:top w:val="none" w:sz="0" w:space="0" w:color="auto"/>
        <w:left w:val="none" w:sz="0" w:space="0" w:color="auto"/>
        <w:bottom w:val="none" w:sz="0" w:space="0" w:color="auto"/>
        <w:right w:val="none" w:sz="0" w:space="0" w:color="auto"/>
      </w:divBdr>
    </w:div>
    <w:div w:id="1653945707">
      <w:bodyDiv w:val="1"/>
      <w:marLeft w:val="0"/>
      <w:marRight w:val="0"/>
      <w:marTop w:val="0"/>
      <w:marBottom w:val="0"/>
      <w:divBdr>
        <w:top w:val="none" w:sz="0" w:space="0" w:color="auto"/>
        <w:left w:val="none" w:sz="0" w:space="0" w:color="auto"/>
        <w:bottom w:val="none" w:sz="0" w:space="0" w:color="auto"/>
        <w:right w:val="none" w:sz="0" w:space="0" w:color="auto"/>
      </w:divBdr>
    </w:div>
    <w:div w:id="1664619965">
      <w:bodyDiv w:val="1"/>
      <w:marLeft w:val="0"/>
      <w:marRight w:val="0"/>
      <w:marTop w:val="0"/>
      <w:marBottom w:val="0"/>
      <w:divBdr>
        <w:top w:val="none" w:sz="0" w:space="0" w:color="auto"/>
        <w:left w:val="none" w:sz="0" w:space="0" w:color="auto"/>
        <w:bottom w:val="none" w:sz="0" w:space="0" w:color="auto"/>
        <w:right w:val="none" w:sz="0" w:space="0" w:color="auto"/>
      </w:divBdr>
    </w:div>
    <w:div w:id="1709335312">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826699053">
      <w:bodyDiv w:val="1"/>
      <w:marLeft w:val="0"/>
      <w:marRight w:val="0"/>
      <w:marTop w:val="0"/>
      <w:marBottom w:val="0"/>
      <w:divBdr>
        <w:top w:val="none" w:sz="0" w:space="0" w:color="auto"/>
        <w:left w:val="none" w:sz="0" w:space="0" w:color="auto"/>
        <w:bottom w:val="none" w:sz="0" w:space="0" w:color="auto"/>
        <w:right w:val="none" w:sz="0" w:space="0" w:color="auto"/>
      </w:divBdr>
    </w:div>
    <w:div w:id="1840462626">
      <w:bodyDiv w:val="1"/>
      <w:marLeft w:val="0"/>
      <w:marRight w:val="0"/>
      <w:marTop w:val="0"/>
      <w:marBottom w:val="0"/>
      <w:divBdr>
        <w:top w:val="none" w:sz="0" w:space="0" w:color="auto"/>
        <w:left w:val="none" w:sz="0" w:space="0" w:color="auto"/>
        <w:bottom w:val="none" w:sz="0" w:space="0" w:color="auto"/>
        <w:right w:val="none" w:sz="0" w:space="0" w:color="auto"/>
      </w:divBdr>
    </w:div>
    <w:div w:id="1860922983">
      <w:bodyDiv w:val="1"/>
      <w:marLeft w:val="0"/>
      <w:marRight w:val="0"/>
      <w:marTop w:val="0"/>
      <w:marBottom w:val="0"/>
      <w:divBdr>
        <w:top w:val="none" w:sz="0" w:space="0" w:color="auto"/>
        <w:left w:val="none" w:sz="0" w:space="0" w:color="auto"/>
        <w:bottom w:val="none" w:sz="0" w:space="0" w:color="auto"/>
        <w:right w:val="none" w:sz="0" w:space="0" w:color="auto"/>
      </w:divBdr>
    </w:div>
    <w:div w:id="1870794733">
      <w:bodyDiv w:val="1"/>
      <w:marLeft w:val="0"/>
      <w:marRight w:val="0"/>
      <w:marTop w:val="0"/>
      <w:marBottom w:val="0"/>
      <w:divBdr>
        <w:top w:val="none" w:sz="0" w:space="0" w:color="auto"/>
        <w:left w:val="none" w:sz="0" w:space="0" w:color="auto"/>
        <w:bottom w:val="none" w:sz="0" w:space="0" w:color="auto"/>
        <w:right w:val="none" w:sz="0" w:space="0" w:color="auto"/>
      </w:divBdr>
    </w:div>
    <w:div w:id="1874422616">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 w:id="1941642977">
      <w:bodyDiv w:val="1"/>
      <w:marLeft w:val="0"/>
      <w:marRight w:val="0"/>
      <w:marTop w:val="0"/>
      <w:marBottom w:val="0"/>
      <w:divBdr>
        <w:top w:val="none" w:sz="0" w:space="0" w:color="auto"/>
        <w:left w:val="none" w:sz="0" w:space="0" w:color="auto"/>
        <w:bottom w:val="none" w:sz="0" w:space="0" w:color="auto"/>
        <w:right w:val="none" w:sz="0" w:space="0" w:color="auto"/>
      </w:divBdr>
    </w:div>
    <w:div w:id="1947888608">
      <w:bodyDiv w:val="1"/>
      <w:marLeft w:val="0"/>
      <w:marRight w:val="0"/>
      <w:marTop w:val="0"/>
      <w:marBottom w:val="0"/>
      <w:divBdr>
        <w:top w:val="none" w:sz="0" w:space="0" w:color="auto"/>
        <w:left w:val="none" w:sz="0" w:space="0" w:color="auto"/>
        <w:bottom w:val="none" w:sz="0" w:space="0" w:color="auto"/>
        <w:right w:val="none" w:sz="0" w:space="0" w:color="auto"/>
      </w:divBdr>
    </w:div>
    <w:div w:id="1955281859">
      <w:bodyDiv w:val="1"/>
      <w:marLeft w:val="0"/>
      <w:marRight w:val="0"/>
      <w:marTop w:val="0"/>
      <w:marBottom w:val="0"/>
      <w:divBdr>
        <w:top w:val="none" w:sz="0" w:space="0" w:color="auto"/>
        <w:left w:val="none" w:sz="0" w:space="0" w:color="auto"/>
        <w:bottom w:val="none" w:sz="0" w:space="0" w:color="auto"/>
        <w:right w:val="none" w:sz="0" w:space="0" w:color="auto"/>
      </w:divBdr>
    </w:div>
    <w:div w:id="2001034015">
      <w:bodyDiv w:val="1"/>
      <w:marLeft w:val="0"/>
      <w:marRight w:val="0"/>
      <w:marTop w:val="0"/>
      <w:marBottom w:val="0"/>
      <w:divBdr>
        <w:top w:val="none" w:sz="0" w:space="0" w:color="auto"/>
        <w:left w:val="none" w:sz="0" w:space="0" w:color="auto"/>
        <w:bottom w:val="none" w:sz="0" w:space="0" w:color="auto"/>
        <w:right w:val="none" w:sz="0" w:space="0" w:color="auto"/>
      </w:divBdr>
    </w:div>
    <w:div w:id="2009474873">
      <w:bodyDiv w:val="1"/>
      <w:marLeft w:val="0"/>
      <w:marRight w:val="0"/>
      <w:marTop w:val="0"/>
      <w:marBottom w:val="0"/>
      <w:divBdr>
        <w:top w:val="none" w:sz="0" w:space="0" w:color="auto"/>
        <w:left w:val="none" w:sz="0" w:space="0" w:color="auto"/>
        <w:bottom w:val="none" w:sz="0" w:space="0" w:color="auto"/>
        <w:right w:val="none" w:sz="0" w:space="0" w:color="auto"/>
      </w:divBdr>
    </w:div>
    <w:div w:id="2013951045">
      <w:bodyDiv w:val="1"/>
      <w:marLeft w:val="0"/>
      <w:marRight w:val="0"/>
      <w:marTop w:val="0"/>
      <w:marBottom w:val="0"/>
      <w:divBdr>
        <w:top w:val="none" w:sz="0" w:space="0" w:color="auto"/>
        <w:left w:val="none" w:sz="0" w:space="0" w:color="auto"/>
        <w:bottom w:val="none" w:sz="0" w:space="0" w:color="auto"/>
        <w:right w:val="none" w:sz="0" w:space="0" w:color="auto"/>
      </w:divBdr>
    </w:div>
    <w:div w:id="2021858942">
      <w:bodyDiv w:val="1"/>
      <w:marLeft w:val="0"/>
      <w:marRight w:val="0"/>
      <w:marTop w:val="0"/>
      <w:marBottom w:val="0"/>
      <w:divBdr>
        <w:top w:val="none" w:sz="0" w:space="0" w:color="auto"/>
        <w:left w:val="none" w:sz="0" w:space="0" w:color="auto"/>
        <w:bottom w:val="none" w:sz="0" w:space="0" w:color="auto"/>
        <w:right w:val="none" w:sz="0" w:space="0" w:color="auto"/>
      </w:divBdr>
    </w:div>
    <w:div w:id="2061200067">
      <w:bodyDiv w:val="1"/>
      <w:marLeft w:val="0"/>
      <w:marRight w:val="0"/>
      <w:marTop w:val="0"/>
      <w:marBottom w:val="0"/>
      <w:divBdr>
        <w:top w:val="none" w:sz="0" w:space="0" w:color="auto"/>
        <w:left w:val="none" w:sz="0" w:space="0" w:color="auto"/>
        <w:bottom w:val="none" w:sz="0" w:space="0" w:color="auto"/>
        <w:right w:val="none" w:sz="0" w:space="0" w:color="auto"/>
      </w:divBdr>
    </w:div>
    <w:div w:id="2077966559">
      <w:bodyDiv w:val="1"/>
      <w:marLeft w:val="0"/>
      <w:marRight w:val="0"/>
      <w:marTop w:val="0"/>
      <w:marBottom w:val="0"/>
      <w:divBdr>
        <w:top w:val="none" w:sz="0" w:space="0" w:color="auto"/>
        <w:left w:val="none" w:sz="0" w:space="0" w:color="auto"/>
        <w:bottom w:val="none" w:sz="0" w:space="0" w:color="auto"/>
        <w:right w:val="none" w:sz="0" w:space="0" w:color="auto"/>
      </w:divBdr>
    </w:div>
    <w:div w:id="2126654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marketing@roevisual.com" TargetMode="External"/><Relationship Id="rId2" Type="http://schemas.openxmlformats.org/officeDocument/2006/relationships/hyperlink" Target="http://www.roevisual.com" TargetMode="External"/><Relationship Id="rId1" Type="http://schemas.openxmlformats.org/officeDocument/2006/relationships/hyperlink" Target="mailto:marketing@roevisual.com" TargetMode="External"/><Relationship Id="rId4" Type="http://schemas.openxmlformats.org/officeDocument/2006/relationships/hyperlink" Target="http://www.roevisua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Allison Eilhardt</dc:creator>
  <cp:lastModifiedBy>Brandon</cp:lastModifiedBy>
  <cp:revision>3</cp:revision>
  <cp:lastPrinted>2021-06-08T08:08:00Z</cp:lastPrinted>
  <dcterms:created xsi:type="dcterms:W3CDTF">2024-11-19T20:51:00Z</dcterms:created>
  <dcterms:modified xsi:type="dcterms:W3CDTF">2024-11-21T00:14:00Z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